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5632" w:rsidRPr="00C54548" w:rsidRDefault="00A95632" w:rsidP="00A95632">
      <w:pPr>
        <w:pStyle w:val="1"/>
        <w:rPr>
          <w:color w:val="FF0000"/>
          <w:szCs w:val="28"/>
        </w:rPr>
      </w:pPr>
      <w:r w:rsidRPr="00C54548">
        <w:rPr>
          <w:color w:val="FF0000"/>
          <w:szCs w:val="28"/>
        </w:rPr>
        <w:t xml:space="preserve">         </w:t>
      </w:r>
    </w:p>
    <w:p w:rsidR="00B04DB5" w:rsidRPr="00C54548" w:rsidRDefault="00BA6FA7" w:rsidP="00B04DB5">
      <w:pPr>
        <w:pStyle w:val="a7"/>
        <w:tabs>
          <w:tab w:val="clear" w:pos="4153"/>
          <w:tab w:val="center" w:pos="3969"/>
        </w:tabs>
        <w:jc w:val="center"/>
        <w:rPr>
          <w:b/>
          <w:color w:val="FF0000"/>
          <w:spacing w:val="10"/>
          <w:sz w:val="40"/>
        </w:rPr>
      </w:pPr>
      <w:r w:rsidRPr="00C54548">
        <w:rPr>
          <w:noProof/>
          <w:color w:val="FF0000"/>
          <w:sz w:val="48"/>
          <w:szCs w:val="48"/>
        </w:rPr>
        <w:drawing>
          <wp:inline distT="0" distB="0" distL="0" distR="0">
            <wp:extent cx="523875" cy="523875"/>
            <wp:effectExtent l="19050" t="0" r="9525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12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DB5" w:rsidRPr="00C54548">
        <w:rPr>
          <w:color w:val="FF0000"/>
          <w:sz w:val="48"/>
          <w:szCs w:val="48"/>
        </w:rPr>
        <w:t xml:space="preserve"> </w:t>
      </w:r>
    </w:p>
    <w:p w:rsidR="00B04DB5" w:rsidRPr="00937C99" w:rsidRDefault="00B04DB5" w:rsidP="00B04DB5">
      <w:pPr>
        <w:pStyle w:val="a7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937C99">
        <w:rPr>
          <w:b/>
          <w:spacing w:val="10"/>
          <w:sz w:val="40"/>
        </w:rPr>
        <w:t>Совет депутатов</w:t>
      </w:r>
    </w:p>
    <w:p w:rsidR="00B04DB5" w:rsidRPr="00937C99" w:rsidRDefault="00AE7DB9" w:rsidP="00B04DB5">
      <w:pPr>
        <w:pStyle w:val="a7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>
        <w:rPr>
          <w:b/>
          <w:spacing w:val="10"/>
          <w:sz w:val="40"/>
        </w:rPr>
        <w:t>Орловского</w:t>
      </w:r>
      <w:r w:rsidR="00B04DB5" w:rsidRPr="00937C99">
        <w:rPr>
          <w:b/>
          <w:spacing w:val="10"/>
          <w:sz w:val="40"/>
        </w:rPr>
        <w:t xml:space="preserve"> сельского поселения  </w:t>
      </w:r>
    </w:p>
    <w:p w:rsidR="00B04DB5" w:rsidRPr="00937C99" w:rsidRDefault="00B04DB5" w:rsidP="00B04DB5">
      <w:pPr>
        <w:pStyle w:val="a7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937C99">
        <w:rPr>
          <w:b/>
          <w:spacing w:val="10"/>
          <w:sz w:val="40"/>
        </w:rPr>
        <w:t>Катав-Ивановского муниципального района</w:t>
      </w:r>
    </w:p>
    <w:p w:rsidR="00B04DB5" w:rsidRPr="00937C99" w:rsidRDefault="00B04DB5" w:rsidP="00B04DB5">
      <w:pPr>
        <w:pStyle w:val="a7"/>
        <w:tabs>
          <w:tab w:val="clear" w:pos="4153"/>
          <w:tab w:val="center" w:pos="3969"/>
        </w:tabs>
        <w:jc w:val="center"/>
        <w:rPr>
          <w:b/>
          <w:spacing w:val="10"/>
          <w:sz w:val="40"/>
        </w:rPr>
      </w:pPr>
      <w:r w:rsidRPr="00937C99">
        <w:rPr>
          <w:b/>
          <w:spacing w:val="10"/>
          <w:sz w:val="40"/>
        </w:rPr>
        <w:t>Челябинской области</w:t>
      </w:r>
    </w:p>
    <w:p w:rsidR="00B04DB5" w:rsidRPr="00937C99" w:rsidRDefault="00B04DB5" w:rsidP="00B04DB5">
      <w:pPr>
        <w:pStyle w:val="a7"/>
        <w:jc w:val="center"/>
        <w:rPr>
          <w:b/>
          <w:caps/>
          <w:spacing w:val="50"/>
          <w:sz w:val="44"/>
          <w:szCs w:val="44"/>
        </w:rPr>
      </w:pPr>
      <w:r w:rsidRPr="00937C99">
        <w:rPr>
          <w:b/>
          <w:caps/>
          <w:spacing w:val="50"/>
          <w:sz w:val="44"/>
          <w:szCs w:val="44"/>
        </w:rPr>
        <w:t>РЕШЕНИЕ</w:t>
      </w:r>
    </w:p>
    <w:p w:rsidR="00A95632" w:rsidRPr="00937C99" w:rsidRDefault="00D251D9" w:rsidP="00A95632">
      <w:pPr>
        <w:pStyle w:val="1"/>
        <w:jc w:val="left"/>
        <w:rPr>
          <w:szCs w:val="28"/>
        </w:rPr>
      </w:pPr>
      <w:r w:rsidRPr="00D251D9">
        <w:rPr>
          <w:b w:val="0"/>
          <w:sz w:val="24"/>
          <w:szCs w:val="24"/>
        </w:rPr>
        <w:pict>
          <v:line id="_x0000_s1026" style="position:absolute;z-index:251657728" from="0,9.9pt" to="506.55pt,9.9pt" strokeweight="3pt">
            <v:stroke linestyle="thinThin"/>
          </v:line>
        </w:pict>
      </w:r>
    </w:p>
    <w:p w:rsidR="00CB3A0D" w:rsidRDefault="00CB3A0D" w:rsidP="009167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CB3A0D" w:rsidRPr="00541074" w:rsidRDefault="00CB3A0D" w:rsidP="00CB3A0D">
      <w:pPr>
        <w:pStyle w:val="a7"/>
        <w:tabs>
          <w:tab w:val="left" w:pos="8306"/>
        </w:tabs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«</w:t>
      </w:r>
      <w:r w:rsidR="00EE6A6C">
        <w:rPr>
          <w:color w:val="000000" w:themeColor="text1"/>
          <w:szCs w:val="28"/>
        </w:rPr>
        <w:t>17</w:t>
      </w:r>
      <w:r>
        <w:rPr>
          <w:color w:val="000000" w:themeColor="text1"/>
          <w:szCs w:val="28"/>
        </w:rPr>
        <w:t xml:space="preserve">»  </w:t>
      </w:r>
      <w:r w:rsidR="00EE6A6C">
        <w:rPr>
          <w:color w:val="000000" w:themeColor="text1"/>
          <w:szCs w:val="28"/>
        </w:rPr>
        <w:t>июля</w:t>
      </w:r>
      <w:r>
        <w:rPr>
          <w:color w:val="000000" w:themeColor="text1"/>
          <w:szCs w:val="28"/>
        </w:rPr>
        <w:t xml:space="preserve"> 202</w:t>
      </w:r>
      <w:r w:rsidR="00EE6A6C">
        <w:rPr>
          <w:color w:val="000000" w:themeColor="text1"/>
          <w:szCs w:val="28"/>
        </w:rPr>
        <w:t>3</w:t>
      </w:r>
      <w:r w:rsidRPr="00541074">
        <w:rPr>
          <w:color w:val="000000" w:themeColor="text1"/>
          <w:szCs w:val="28"/>
        </w:rPr>
        <w:t xml:space="preserve"> года                                  </w:t>
      </w:r>
      <w:r>
        <w:rPr>
          <w:color w:val="000000" w:themeColor="text1"/>
          <w:szCs w:val="28"/>
        </w:rPr>
        <w:t xml:space="preserve">                                       № </w:t>
      </w:r>
      <w:r w:rsidR="00EE6A6C">
        <w:rPr>
          <w:color w:val="000000" w:themeColor="text1"/>
          <w:szCs w:val="28"/>
        </w:rPr>
        <w:t>86</w:t>
      </w:r>
    </w:p>
    <w:p w:rsidR="00CB3A0D" w:rsidRPr="00BF30ED" w:rsidRDefault="00CB3A0D" w:rsidP="00CB3A0D"/>
    <w:p w:rsidR="00CB3A0D" w:rsidRPr="005018A9" w:rsidRDefault="00CB3A0D" w:rsidP="00CB3A0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018A9">
        <w:rPr>
          <w:rFonts w:ascii="Times New Roman" w:hAnsi="Times New Roman"/>
          <w:sz w:val="28"/>
          <w:szCs w:val="28"/>
        </w:rPr>
        <w:t>О внесение изменений в программу</w:t>
      </w:r>
    </w:p>
    <w:p w:rsidR="00CB3A0D" w:rsidRPr="005018A9" w:rsidRDefault="00CB3A0D" w:rsidP="00CB3A0D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«Комплексное развитие </w:t>
      </w:r>
      <w:r>
        <w:rPr>
          <w:rFonts w:ascii="Times New Roman" w:eastAsia="Calibri" w:hAnsi="Times New Roman"/>
          <w:sz w:val="28"/>
          <w:szCs w:val="28"/>
          <w:lang w:bidi="en-US"/>
        </w:rPr>
        <w:t>социальной</w:t>
      </w:r>
    </w:p>
    <w:p w:rsidR="00CB3A0D" w:rsidRDefault="00CB3A0D" w:rsidP="00CB3A0D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 </w:t>
      </w:r>
      <w:r w:rsidR="00EE6A6C">
        <w:rPr>
          <w:rFonts w:ascii="Times New Roman" w:eastAsia="Calibri" w:hAnsi="Times New Roman"/>
          <w:sz w:val="28"/>
          <w:szCs w:val="28"/>
          <w:lang w:bidi="en-US"/>
        </w:rPr>
        <w:t>и</w:t>
      </w:r>
      <w:r w:rsidRPr="005018A9">
        <w:rPr>
          <w:rFonts w:ascii="Times New Roman" w:eastAsia="Calibri" w:hAnsi="Times New Roman"/>
          <w:sz w:val="28"/>
          <w:szCs w:val="28"/>
          <w:lang w:bidi="en-US"/>
        </w:rPr>
        <w:t>нфраструктуры</w:t>
      </w:r>
      <w:r>
        <w:rPr>
          <w:rFonts w:ascii="Times New Roman" w:eastAsia="Calibri" w:hAnsi="Times New Roman"/>
          <w:sz w:val="28"/>
          <w:szCs w:val="28"/>
          <w:lang w:bidi="en-US"/>
        </w:rPr>
        <w:t xml:space="preserve"> Орловского</w:t>
      </w: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 сельского </w:t>
      </w:r>
    </w:p>
    <w:p w:rsidR="00CB3A0D" w:rsidRDefault="00EE6A6C" w:rsidP="00CB3A0D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  <w:r>
        <w:rPr>
          <w:rFonts w:ascii="Times New Roman" w:eastAsia="Calibri" w:hAnsi="Times New Roman"/>
          <w:sz w:val="28"/>
          <w:szCs w:val="28"/>
          <w:lang w:bidi="en-US"/>
        </w:rPr>
        <w:t>п</w:t>
      </w:r>
      <w:r w:rsidR="00CB3A0D" w:rsidRPr="005018A9">
        <w:rPr>
          <w:rFonts w:ascii="Times New Roman" w:eastAsia="Calibri" w:hAnsi="Times New Roman"/>
          <w:sz w:val="28"/>
          <w:szCs w:val="28"/>
          <w:lang w:bidi="en-US"/>
        </w:rPr>
        <w:t>оселения</w:t>
      </w:r>
      <w:r w:rsidR="00CB3A0D">
        <w:rPr>
          <w:rFonts w:ascii="Times New Roman" w:eastAsia="Calibri" w:hAnsi="Times New Roman"/>
          <w:sz w:val="28"/>
          <w:szCs w:val="28"/>
          <w:lang w:bidi="en-US"/>
        </w:rPr>
        <w:t xml:space="preserve"> </w:t>
      </w:r>
      <w:r w:rsidR="00CB3A0D"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Катав- Ивановского </w:t>
      </w:r>
    </w:p>
    <w:p w:rsidR="00CB3A0D" w:rsidRPr="005018A9" w:rsidRDefault="00CB3A0D" w:rsidP="00CB3A0D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муниципальногорайона на 2016-2025 г.» </w:t>
      </w:r>
    </w:p>
    <w:p w:rsidR="00CB3A0D" w:rsidRPr="00BF30ED" w:rsidRDefault="00CB3A0D" w:rsidP="00CB3A0D"/>
    <w:p w:rsidR="00CB3A0D" w:rsidRPr="005018A9" w:rsidRDefault="00CB3A0D" w:rsidP="00CB3A0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 w:rsidRPr="005018A9">
        <w:rPr>
          <w:rFonts w:ascii="Times New Roman" w:hAnsi="Times New Roman"/>
          <w:sz w:val="28"/>
          <w:szCs w:val="28"/>
        </w:rPr>
        <w:t xml:space="preserve">В соответствии с Федеральным законом от 6 октября 2003г.№ 131-ФЗ « Об общих принципах организации местного самоуправления в Российской Федерации», Совет депутатов </w:t>
      </w:r>
      <w:r>
        <w:rPr>
          <w:rFonts w:ascii="Times New Roman" w:hAnsi="Times New Roman"/>
          <w:sz w:val="28"/>
          <w:szCs w:val="28"/>
        </w:rPr>
        <w:t>Орловского</w:t>
      </w:r>
      <w:r w:rsidRPr="005018A9">
        <w:rPr>
          <w:rFonts w:ascii="Times New Roman" w:hAnsi="Times New Roman"/>
          <w:sz w:val="28"/>
          <w:szCs w:val="28"/>
        </w:rPr>
        <w:t xml:space="preserve"> сельского поселения  Катав- Ивановского муниципального района Челябинской области</w:t>
      </w:r>
    </w:p>
    <w:p w:rsidR="00CB3A0D" w:rsidRPr="005018A9" w:rsidRDefault="00CB3A0D" w:rsidP="00CB3A0D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B3A0D" w:rsidRPr="005018A9" w:rsidRDefault="00CB3A0D" w:rsidP="00CB3A0D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5018A9">
        <w:rPr>
          <w:rFonts w:ascii="Times New Roman" w:hAnsi="Times New Roman"/>
          <w:bCs/>
          <w:sz w:val="28"/>
          <w:szCs w:val="28"/>
        </w:rPr>
        <w:t>РЕШАЕТ:</w:t>
      </w:r>
    </w:p>
    <w:p w:rsidR="00CB3A0D" w:rsidRDefault="00CB3A0D" w:rsidP="00CB3A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         1.В программу «Комплексное развитие </w:t>
      </w:r>
      <w:r>
        <w:rPr>
          <w:rFonts w:ascii="Times New Roman" w:eastAsia="Calibri" w:hAnsi="Times New Roman"/>
          <w:sz w:val="28"/>
          <w:szCs w:val="28"/>
          <w:lang w:bidi="en-US"/>
        </w:rPr>
        <w:t>социальной</w:t>
      </w: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 инфраструктуры </w:t>
      </w:r>
      <w:r>
        <w:rPr>
          <w:rFonts w:ascii="Times New Roman" w:eastAsia="Calibri" w:hAnsi="Times New Roman"/>
          <w:sz w:val="28"/>
          <w:szCs w:val="28"/>
          <w:lang w:bidi="en-US"/>
        </w:rPr>
        <w:t>Орловского</w:t>
      </w: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 сельского поселения Катав- Ивановского муниципального района на 2016-2025 г.»</w:t>
      </w:r>
      <w:r w:rsidRPr="005018A9">
        <w:rPr>
          <w:rFonts w:ascii="Times New Roman" w:hAnsi="Times New Roman"/>
          <w:sz w:val="28"/>
          <w:szCs w:val="28"/>
        </w:rPr>
        <w:t xml:space="preserve">, утверждённую решением Совета депутатов Администрации </w:t>
      </w:r>
      <w:r>
        <w:rPr>
          <w:rFonts w:ascii="Times New Roman" w:hAnsi="Times New Roman"/>
          <w:sz w:val="28"/>
          <w:szCs w:val="28"/>
        </w:rPr>
        <w:t>Орловского</w:t>
      </w:r>
      <w:r w:rsidRPr="005018A9">
        <w:rPr>
          <w:rFonts w:ascii="Times New Roman" w:hAnsi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sz w:val="28"/>
          <w:szCs w:val="28"/>
        </w:rPr>
        <w:t>29</w:t>
      </w:r>
      <w:r w:rsidRPr="005018A9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09</w:t>
      </w:r>
      <w:r w:rsidRPr="005018A9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6</w:t>
      </w:r>
      <w:r w:rsidRPr="005018A9">
        <w:rPr>
          <w:rFonts w:ascii="Times New Roman" w:hAnsi="Times New Roman"/>
          <w:sz w:val="28"/>
          <w:szCs w:val="28"/>
        </w:rPr>
        <w:t xml:space="preserve">г. </w:t>
      </w:r>
    </w:p>
    <w:p w:rsidR="00CB3A0D" w:rsidRPr="005018A9" w:rsidRDefault="00CB3A0D" w:rsidP="00CB3A0D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5018A9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30</w:t>
      </w:r>
      <w:r w:rsidRPr="005018A9">
        <w:rPr>
          <w:rFonts w:ascii="Times New Roman" w:hAnsi="Times New Roman"/>
          <w:sz w:val="28"/>
          <w:szCs w:val="28"/>
        </w:rPr>
        <w:t xml:space="preserve"> внести следующие изменения:</w:t>
      </w:r>
    </w:p>
    <w:p w:rsidR="00CB3A0D" w:rsidRPr="005018A9" w:rsidRDefault="00CB3A0D" w:rsidP="00CB3A0D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         1.1 Изложить программу в новой редакции.</w:t>
      </w:r>
    </w:p>
    <w:p w:rsidR="00791007" w:rsidRDefault="00CB3A0D" w:rsidP="00791007">
      <w:pPr>
        <w:spacing w:after="0" w:line="240" w:lineRule="auto"/>
        <w:rPr>
          <w:rFonts w:eastAsia="Calibri"/>
          <w:sz w:val="28"/>
          <w:szCs w:val="28"/>
          <w:lang w:bidi="en-US"/>
        </w:rPr>
      </w:pP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2.Обнародовать настоящее решение на информационных стендах </w:t>
      </w:r>
      <w:r>
        <w:rPr>
          <w:rFonts w:ascii="Times New Roman" w:eastAsia="Calibri" w:hAnsi="Times New Roman"/>
          <w:sz w:val="28"/>
          <w:szCs w:val="28"/>
          <w:lang w:bidi="en-US"/>
        </w:rPr>
        <w:t>Орловского</w:t>
      </w:r>
      <w:r w:rsidRPr="005018A9">
        <w:rPr>
          <w:rFonts w:ascii="Times New Roman" w:eastAsia="Calibri" w:hAnsi="Times New Roman"/>
          <w:sz w:val="28"/>
          <w:szCs w:val="28"/>
          <w:lang w:bidi="en-US"/>
        </w:rPr>
        <w:t xml:space="preserve"> сельского поселения, разместить на официальном сайте Администрации Катав-Ивановского муниципального района</w:t>
      </w:r>
      <w:hyperlink r:id="rId9" w:history="1">
        <w:r w:rsidRPr="005018A9">
          <w:rPr>
            <w:rFonts w:eastAsia="Calibri"/>
            <w:color w:val="0000FF"/>
            <w:sz w:val="28"/>
            <w:u w:val="single"/>
            <w:lang w:val="en-US" w:bidi="en-US"/>
          </w:rPr>
          <w:t>www</w:t>
        </w:r>
        <w:r w:rsidRPr="005018A9">
          <w:rPr>
            <w:rFonts w:eastAsia="Calibri"/>
            <w:color w:val="0000FF"/>
            <w:sz w:val="28"/>
            <w:u w:val="single"/>
            <w:lang w:bidi="en-US"/>
          </w:rPr>
          <w:t>.</w:t>
        </w:r>
        <w:r w:rsidRPr="005018A9">
          <w:rPr>
            <w:rFonts w:eastAsia="Calibri"/>
            <w:color w:val="0000FF"/>
            <w:sz w:val="28"/>
            <w:u w:val="single"/>
            <w:lang w:val="en-US" w:bidi="en-US"/>
          </w:rPr>
          <w:t>katavivan</w:t>
        </w:r>
        <w:r w:rsidRPr="005018A9">
          <w:rPr>
            <w:rFonts w:eastAsia="Calibri"/>
            <w:color w:val="0000FF"/>
            <w:sz w:val="28"/>
            <w:u w:val="single"/>
            <w:lang w:bidi="en-US"/>
          </w:rPr>
          <w:t>.</w:t>
        </w:r>
        <w:r w:rsidRPr="005018A9">
          <w:rPr>
            <w:rFonts w:eastAsia="Calibri"/>
            <w:color w:val="0000FF"/>
            <w:sz w:val="28"/>
            <w:u w:val="single"/>
            <w:lang w:val="en-US" w:bidi="en-US"/>
          </w:rPr>
          <w:t>ru</w:t>
        </w:r>
      </w:hyperlink>
      <w:r w:rsidRPr="005018A9">
        <w:rPr>
          <w:rFonts w:eastAsia="Calibri"/>
          <w:sz w:val="28"/>
          <w:szCs w:val="28"/>
          <w:lang w:bidi="en-US"/>
        </w:rPr>
        <w:t>.</w:t>
      </w:r>
    </w:p>
    <w:p w:rsidR="00CB3A0D" w:rsidRPr="00791007" w:rsidRDefault="00CB3A0D" w:rsidP="00791007">
      <w:pPr>
        <w:spacing w:after="0" w:line="240" w:lineRule="auto"/>
        <w:rPr>
          <w:rFonts w:eastAsia="Calibri"/>
          <w:sz w:val="28"/>
          <w:szCs w:val="28"/>
          <w:lang w:bidi="en-US"/>
        </w:rPr>
      </w:pPr>
      <w:r w:rsidRPr="005018A9">
        <w:rPr>
          <w:rFonts w:ascii="Times New Roman" w:hAnsi="Times New Roman"/>
          <w:sz w:val="28"/>
          <w:szCs w:val="28"/>
        </w:rPr>
        <w:t>3.Настоящее решение вступает в силу с момента его подписания.</w:t>
      </w:r>
    </w:p>
    <w:p w:rsidR="00CB3A0D" w:rsidRPr="005018A9" w:rsidRDefault="00CB3A0D" w:rsidP="00CB3A0D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  <w:r w:rsidRPr="005018A9">
        <w:rPr>
          <w:rFonts w:ascii="Times New Roman" w:eastAsia="Calibri" w:hAnsi="Times New Roman"/>
          <w:sz w:val="28"/>
          <w:szCs w:val="28"/>
          <w:lang w:bidi="en-US"/>
        </w:rPr>
        <w:t>4.Контроль за исполнением настоящего решения оставляю за собой.</w:t>
      </w:r>
    </w:p>
    <w:p w:rsidR="00CB3A0D" w:rsidRPr="005018A9" w:rsidRDefault="00CB3A0D" w:rsidP="00CB3A0D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</w:p>
    <w:p w:rsidR="00CB3A0D" w:rsidRPr="005018A9" w:rsidRDefault="00CB3A0D" w:rsidP="00CB3A0D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</w:p>
    <w:p w:rsidR="00EE6A6C" w:rsidRDefault="00CB3A0D" w:rsidP="00CB3A0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5018A9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CB3A0D" w:rsidRPr="005018A9" w:rsidRDefault="00EE6A6C" w:rsidP="00CB3A0D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Орловского сельского поселения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Л.Н. Утенкова</w:t>
      </w:r>
    </w:p>
    <w:p w:rsidR="00CB3A0D" w:rsidRDefault="00CB3A0D" w:rsidP="00CB3A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B3A0D" w:rsidRDefault="00CB3A0D" w:rsidP="009167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B71A4E" w:rsidRPr="00CB3A0D" w:rsidRDefault="00B04DB5" w:rsidP="009167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7C99">
        <w:rPr>
          <w:rFonts w:ascii="Times New Roman" w:hAnsi="Times New Roman"/>
          <w:sz w:val="28"/>
          <w:szCs w:val="28"/>
        </w:rPr>
        <w:lastRenderedPageBreak/>
        <w:t xml:space="preserve">                                    </w:t>
      </w:r>
      <w:r w:rsidR="009167D7" w:rsidRPr="00937C99">
        <w:rPr>
          <w:rFonts w:ascii="Times New Roman" w:hAnsi="Times New Roman"/>
          <w:sz w:val="28"/>
          <w:szCs w:val="28"/>
        </w:rPr>
        <w:t xml:space="preserve">                           </w:t>
      </w:r>
      <w:r w:rsidRPr="00937C99">
        <w:rPr>
          <w:rFonts w:ascii="Times New Roman" w:hAnsi="Times New Roman"/>
          <w:sz w:val="28"/>
          <w:szCs w:val="28"/>
        </w:rPr>
        <w:t xml:space="preserve"> </w:t>
      </w:r>
      <w:r w:rsidR="007B5087" w:rsidRPr="00CB3A0D">
        <w:rPr>
          <w:rFonts w:ascii="Times New Roman" w:hAnsi="Times New Roman"/>
          <w:sz w:val="28"/>
          <w:szCs w:val="28"/>
        </w:rPr>
        <w:t xml:space="preserve">Утверждена </w:t>
      </w:r>
    </w:p>
    <w:p w:rsidR="007B5087" w:rsidRPr="00CB3A0D" w:rsidRDefault="00B71A4E" w:rsidP="009167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B3A0D">
        <w:rPr>
          <w:rFonts w:ascii="Times New Roman" w:hAnsi="Times New Roman"/>
          <w:sz w:val="28"/>
          <w:szCs w:val="28"/>
        </w:rPr>
        <w:t>р</w:t>
      </w:r>
      <w:r w:rsidR="007B5087" w:rsidRPr="00CB3A0D">
        <w:rPr>
          <w:rFonts w:ascii="Times New Roman" w:hAnsi="Times New Roman"/>
          <w:sz w:val="28"/>
          <w:szCs w:val="28"/>
        </w:rPr>
        <w:t>ешением</w:t>
      </w:r>
      <w:r w:rsidRPr="00CB3A0D">
        <w:rPr>
          <w:rFonts w:ascii="Times New Roman" w:hAnsi="Times New Roman"/>
          <w:sz w:val="28"/>
          <w:szCs w:val="28"/>
        </w:rPr>
        <w:t xml:space="preserve"> </w:t>
      </w:r>
      <w:r w:rsidR="00B04DB5" w:rsidRPr="00CB3A0D">
        <w:rPr>
          <w:rFonts w:ascii="Times New Roman" w:hAnsi="Times New Roman"/>
          <w:sz w:val="28"/>
          <w:szCs w:val="28"/>
        </w:rPr>
        <w:t xml:space="preserve"> </w:t>
      </w:r>
      <w:r w:rsidR="007B5087" w:rsidRPr="00CB3A0D">
        <w:rPr>
          <w:rFonts w:ascii="Times New Roman" w:hAnsi="Times New Roman"/>
          <w:sz w:val="28"/>
          <w:szCs w:val="28"/>
        </w:rPr>
        <w:t xml:space="preserve">Совета депутатов </w:t>
      </w:r>
    </w:p>
    <w:p w:rsidR="00B04DB5" w:rsidRPr="00CB3A0D" w:rsidRDefault="00B04DB5" w:rsidP="009167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B3A0D">
        <w:rPr>
          <w:rFonts w:ascii="Times New Roman" w:hAnsi="Times New Roman"/>
          <w:sz w:val="28"/>
          <w:szCs w:val="28"/>
        </w:rPr>
        <w:t xml:space="preserve">             </w:t>
      </w:r>
      <w:r w:rsidR="001C4C8B" w:rsidRPr="00CB3A0D">
        <w:rPr>
          <w:rFonts w:ascii="Times New Roman" w:hAnsi="Times New Roman"/>
          <w:sz w:val="28"/>
          <w:szCs w:val="28"/>
        </w:rPr>
        <w:t xml:space="preserve">                          </w:t>
      </w:r>
      <w:r w:rsidR="00AE7DB9" w:rsidRPr="00CB3A0D">
        <w:rPr>
          <w:rFonts w:ascii="Times New Roman" w:hAnsi="Times New Roman"/>
          <w:sz w:val="28"/>
          <w:szCs w:val="28"/>
        </w:rPr>
        <w:t xml:space="preserve">Орловского </w:t>
      </w:r>
      <w:r w:rsidRPr="00CB3A0D">
        <w:rPr>
          <w:rFonts w:ascii="Times New Roman" w:hAnsi="Times New Roman"/>
          <w:sz w:val="28"/>
          <w:szCs w:val="28"/>
        </w:rPr>
        <w:t xml:space="preserve">  </w:t>
      </w:r>
    </w:p>
    <w:p w:rsidR="007B5087" w:rsidRPr="00CB3A0D" w:rsidRDefault="00B04DB5" w:rsidP="009167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B3A0D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 w:rsidR="007B5087" w:rsidRPr="00CB3A0D">
        <w:rPr>
          <w:rFonts w:ascii="Times New Roman" w:hAnsi="Times New Roman"/>
          <w:sz w:val="28"/>
          <w:szCs w:val="28"/>
        </w:rPr>
        <w:t>сельского поселения</w:t>
      </w:r>
    </w:p>
    <w:p w:rsidR="007B5087" w:rsidRDefault="00B71A4E" w:rsidP="009167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CB3A0D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B04DB5" w:rsidRPr="00CB3A0D">
        <w:rPr>
          <w:rFonts w:ascii="Times New Roman" w:hAnsi="Times New Roman"/>
          <w:sz w:val="28"/>
          <w:szCs w:val="28"/>
        </w:rPr>
        <w:t xml:space="preserve">                            </w:t>
      </w:r>
      <w:r w:rsidRPr="00CB3A0D">
        <w:rPr>
          <w:rFonts w:ascii="Times New Roman" w:hAnsi="Times New Roman"/>
          <w:sz w:val="28"/>
          <w:szCs w:val="28"/>
        </w:rPr>
        <w:t xml:space="preserve"> </w:t>
      </w:r>
      <w:r w:rsidR="00EB49C4" w:rsidRPr="00CB3A0D">
        <w:rPr>
          <w:rFonts w:ascii="Times New Roman" w:hAnsi="Times New Roman"/>
          <w:sz w:val="28"/>
          <w:szCs w:val="28"/>
        </w:rPr>
        <w:t>от</w:t>
      </w:r>
      <w:r w:rsidR="00EC0B59" w:rsidRPr="00CB3A0D">
        <w:rPr>
          <w:rFonts w:ascii="Times New Roman" w:hAnsi="Times New Roman"/>
          <w:sz w:val="28"/>
          <w:szCs w:val="28"/>
        </w:rPr>
        <w:t xml:space="preserve"> </w:t>
      </w:r>
      <w:r w:rsidR="00CB3A0D" w:rsidRPr="00CB3A0D">
        <w:rPr>
          <w:rFonts w:ascii="Times New Roman" w:hAnsi="Times New Roman"/>
          <w:sz w:val="28"/>
          <w:szCs w:val="28"/>
        </w:rPr>
        <w:t>29.09.</w:t>
      </w:r>
      <w:r w:rsidR="00EB49C4" w:rsidRPr="00CB3A0D">
        <w:rPr>
          <w:rFonts w:ascii="Times New Roman" w:hAnsi="Times New Roman"/>
          <w:sz w:val="28"/>
          <w:szCs w:val="28"/>
        </w:rPr>
        <w:t>201</w:t>
      </w:r>
      <w:r w:rsidR="009167D7" w:rsidRPr="00CB3A0D">
        <w:rPr>
          <w:rFonts w:ascii="Times New Roman" w:hAnsi="Times New Roman"/>
          <w:sz w:val="28"/>
          <w:szCs w:val="28"/>
        </w:rPr>
        <w:t>6</w:t>
      </w:r>
      <w:r w:rsidR="00CB3A0D">
        <w:rPr>
          <w:rFonts w:ascii="Times New Roman" w:hAnsi="Times New Roman"/>
          <w:sz w:val="28"/>
          <w:szCs w:val="28"/>
        </w:rPr>
        <w:t xml:space="preserve"> г. №</w:t>
      </w:r>
      <w:r w:rsidR="009167D7" w:rsidRPr="00CB3A0D">
        <w:rPr>
          <w:rFonts w:ascii="Times New Roman" w:hAnsi="Times New Roman"/>
          <w:sz w:val="28"/>
          <w:szCs w:val="28"/>
        </w:rPr>
        <w:t xml:space="preserve"> </w:t>
      </w:r>
      <w:r w:rsidR="00CB3A0D" w:rsidRPr="00CB3A0D">
        <w:rPr>
          <w:rFonts w:ascii="Times New Roman" w:hAnsi="Times New Roman"/>
          <w:sz w:val="28"/>
          <w:szCs w:val="28"/>
        </w:rPr>
        <w:t>30</w:t>
      </w:r>
      <w:r w:rsidR="009167D7" w:rsidRPr="00937C99">
        <w:rPr>
          <w:rFonts w:ascii="Times New Roman" w:hAnsi="Times New Roman"/>
          <w:sz w:val="28"/>
          <w:szCs w:val="28"/>
        </w:rPr>
        <w:t xml:space="preserve"> </w:t>
      </w:r>
    </w:p>
    <w:p w:rsidR="00CB3A0D" w:rsidRPr="00937C99" w:rsidRDefault="00CB3A0D" w:rsidP="009167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(с внесёнными изменениями № </w:t>
      </w:r>
      <w:r w:rsidR="00EE6A6C">
        <w:rPr>
          <w:rFonts w:ascii="Times New Roman" w:hAnsi="Times New Roman"/>
          <w:sz w:val="28"/>
          <w:szCs w:val="28"/>
        </w:rPr>
        <w:t>86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EE6A6C">
        <w:rPr>
          <w:rFonts w:ascii="Times New Roman" w:hAnsi="Times New Roman"/>
          <w:sz w:val="28"/>
          <w:szCs w:val="28"/>
        </w:rPr>
        <w:t>17</w:t>
      </w:r>
      <w:r>
        <w:rPr>
          <w:rFonts w:ascii="Times New Roman" w:hAnsi="Times New Roman"/>
          <w:sz w:val="28"/>
          <w:szCs w:val="28"/>
        </w:rPr>
        <w:t>.0</w:t>
      </w:r>
      <w:r w:rsidR="00EE6A6C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.202</w:t>
      </w:r>
      <w:r w:rsidR="00EE6A6C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г.)</w:t>
      </w:r>
    </w:p>
    <w:p w:rsidR="007B5087" w:rsidRPr="00937C99" w:rsidRDefault="007B5087" w:rsidP="009167D7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B5087" w:rsidRPr="00937C99" w:rsidRDefault="007B5087" w:rsidP="0084704C">
      <w:pPr>
        <w:spacing w:after="0" w:line="240" w:lineRule="auto"/>
        <w:ind w:right="-765"/>
        <w:jc w:val="center"/>
        <w:rPr>
          <w:rFonts w:ascii="Times New Roman" w:hAnsi="Times New Roman"/>
          <w:b/>
          <w:sz w:val="28"/>
          <w:szCs w:val="28"/>
        </w:rPr>
      </w:pPr>
      <w:r w:rsidRPr="00937C99">
        <w:rPr>
          <w:rFonts w:ascii="Times New Roman" w:hAnsi="Times New Roman"/>
          <w:b/>
          <w:sz w:val="28"/>
          <w:szCs w:val="28"/>
        </w:rPr>
        <w:t xml:space="preserve">Программа комплексного развития  </w:t>
      </w:r>
      <w:r w:rsidR="009167D7" w:rsidRPr="00937C99">
        <w:rPr>
          <w:rFonts w:ascii="Times New Roman" w:hAnsi="Times New Roman"/>
          <w:b/>
          <w:sz w:val="28"/>
          <w:szCs w:val="28"/>
        </w:rPr>
        <w:t>социальной</w:t>
      </w:r>
    </w:p>
    <w:p w:rsidR="007B5087" w:rsidRPr="00937C99" w:rsidRDefault="007B5087" w:rsidP="007B50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C99">
        <w:rPr>
          <w:rFonts w:ascii="Times New Roman" w:hAnsi="Times New Roman"/>
          <w:b/>
          <w:sz w:val="28"/>
          <w:szCs w:val="28"/>
        </w:rPr>
        <w:t xml:space="preserve">инфраструктуры </w:t>
      </w:r>
      <w:r w:rsidR="00AE7DB9">
        <w:rPr>
          <w:rFonts w:ascii="Times New Roman" w:hAnsi="Times New Roman"/>
          <w:b/>
          <w:sz w:val="28"/>
          <w:szCs w:val="28"/>
        </w:rPr>
        <w:t>Орловского</w:t>
      </w:r>
      <w:r w:rsidR="00B04DB5" w:rsidRPr="00937C99">
        <w:rPr>
          <w:rFonts w:ascii="Times New Roman" w:hAnsi="Times New Roman"/>
          <w:b/>
          <w:sz w:val="28"/>
          <w:szCs w:val="28"/>
        </w:rPr>
        <w:t xml:space="preserve"> </w:t>
      </w:r>
      <w:r w:rsidRPr="00937C99">
        <w:rPr>
          <w:rFonts w:ascii="Times New Roman" w:hAnsi="Times New Roman"/>
          <w:b/>
          <w:sz w:val="28"/>
          <w:szCs w:val="28"/>
        </w:rPr>
        <w:t xml:space="preserve">сельского поселения </w:t>
      </w:r>
    </w:p>
    <w:p w:rsidR="007B5087" w:rsidRPr="00937C99" w:rsidRDefault="001C4C8B" w:rsidP="007B50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C99">
        <w:rPr>
          <w:rFonts w:ascii="Times New Roman" w:hAnsi="Times New Roman"/>
          <w:b/>
          <w:sz w:val="28"/>
          <w:szCs w:val="28"/>
        </w:rPr>
        <w:t xml:space="preserve">           </w:t>
      </w:r>
      <w:r w:rsidR="007B5087" w:rsidRPr="00937C99">
        <w:rPr>
          <w:rFonts w:ascii="Times New Roman" w:hAnsi="Times New Roman"/>
          <w:b/>
          <w:sz w:val="28"/>
          <w:szCs w:val="28"/>
        </w:rPr>
        <w:t>на 201</w:t>
      </w:r>
      <w:r w:rsidR="009167D7" w:rsidRPr="00937C99">
        <w:rPr>
          <w:rFonts w:ascii="Times New Roman" w:hAnsi="Times New Roman"/>
          <w:b/>
          <w:sz w:val="28"/>
          <w:szCs w:val="28"/>
        </w:rPr>
        <w:t>6</w:t>
      </w:r>
      <w:r w:rsidR="007B5087" w:rsidRPr="00937C99">
        <w:rPr>
          <w:rFonts w:ascii="Times New Roman" w:hAnsi="Times New Roman"/>
          <w:b/>
          <w:sz w:val="28"/>
          <w:szCs w:val="28"/>
        </w:rPr>
        <w:t xml:space="preserve"> - 20</w:t>
      </w:r>
      <w:r w:rsidR="009167D7" w:rsidRPr="00937C99">
        <w:rPr>
          <w:rFonts w:ascii="Times New Roman" w:hAnsi="Times New Roman"/>
          <w:b/>
          <w:sz w:val="28"/>
          <w:szCs w:val="28"/>
        </w:rPr>
        <w:t>25</w:t>
      </w:r>
      <w:r w:rsidR="007B5087" w:rsidRPr="00937C99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7B5087" w:rsidRPr="00937C99" w:rsidRDefault="007B5087" w:rsidP="007B50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B5087" w:rsidRPr="00937C99" w:rsidRDefault="001C4C8B" w:rsidP="007B508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C99">
        <w:rPr>
          <w:rFonts w:ascii="Times New Roman" w:hAnsi="Times New Roman"/>
          <w:b/>
          <w:sz w:val="28"/>
          <w:szCs w:val="28"/>
        </w:rPr>
        <w:t xml:space="preserve">        </w:t>
      </w:r>
      <w:r w:rsidR="007B5087" w:rsidRPr="00937C99">
        <w:rPr>
          <w:rFonts w:ascii="Times New Roman" w:hAnsi="Times New Roman"/>
          <w:b/>
          <w:sz w:val="28"/>
          <w:szCs w:val="28"/>
        </w:rPr>
        <w:t>ПАСПОРТ</w:t>
      </w:r>
    </w:p>
    <w:p w:rsidR="007B5087" w:rsidRPr="00937C99" w:rsidRDefault="007B5087" w:rsidP="007B508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38"/>
        <w:gridCol w:w="7177"/>
      </w:tblGrid>
      <w:tr w:rsidR="007B5087" w:rsidRPr="00937C99" w:rsidTr="00B67D8D">
        <w:trPr>
          <w:trHeight w:val="435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937C99" w:rsidRDefault="007B5087" w:rsidP="007B508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937C99" w:rsidRDefault="007B5087" w:rsidP="00AE7DB9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Программа комплексного развития </w:t>
            </w:r>
            <w:r w:rsidR="009167D7" w:rsidRPr="00937C99">
              <w:rPr>
                <w:rFonts w:ascii="Times New Roman" w:hAnsi="Times New Roman"/>
                <w:sz w:val="24"/>
                <w:szCs w:val="24"/>
              </w:rPr>
              <w:t>социальной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инфраструктуры </w:t>
            </w:r>
            <w:r w:rsidR="00AE7DB9">
              <w:rPr>
                <w:rFonts w:ascii="Times New Roman" w:hAnsi="Times New Roman"/>
                <w:sz w:val="24"/>
                <w:szCs w:val="24"/>
              </w:rPr>
              <w:t>Орловского</w:t>
            </w:r>
            <w:r w:rsidR="00B04DB5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сельского поселения на 201</w:t>
            </w:r>
            <w:r w:rsidR="009167D7" w:rsidRPr="00937C99">
              <w:rPr>
                <w:rFonts w:ascii="Times New Roman" w:hAnsi="Times New Roman"/>
                <w:sz w:val="24"/>
                <w:szCs w:val="24"/>
              </w:rPr>
              <w:t>6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84704C" w:rsidRPr="00937C99">
              <w:rPr>
                <w:rFonts w:ascii="Times New Roman" w:hAnsi="Times New Roman"/>
                <w:sz w:val="24"/>
                <w:szCs w:val="24"/>
              </w:rPr>
              <w:t>2</w:t>
            </w:r>
            <w:r w:rsidR="009167D7" w:rsidRPr="00937C99">
              <w:rPr>
                <w:rFonts w:ascii="Times New Roman" w:hAnsi="Times New Roman"/>
                <w:sz w:val="24"/>
                <w:szCs w:val="24"/>
              </w:rPr>
              <w:t>5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(далее - Программа) </w:t>
            </w:r>
          </w:p>
        </w:tc>
      </w:tr>
      <w:tr w:rsidR="007B5087" w:rsidRPr="00937C99" w:rsidTr="00B67D8D">
        <w:trPr>
          <w:trHeight w:val="168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937C99" w:rsidRDefault="007B5087" w:rsidP="007B508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Основания для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разработки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C4C8B" w:rsidRPr="00937C99" w:rsidRDefault="007B5087" w:rsidP="001C4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- Федеральный закон от </w:t>
            </w:r>
            <w:r w:rsidR="0084704C" w:rsidRPr="00937C99">
              <w:rPr>
                <w:rFonts w:ascii="Times New Roman" w:hAnsi="Times New Roman"/>
                <w:sz w:val="24"/>
                <w:szCs w:val="24"/>
              </w:rPr>
              <w:t>29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декабря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937C99">
                <w:rPr>
                  <w:rFonts w:ascii="Times New Roman" w:hAnsi="Times New Roman"/>
                  <w:sz w:val="24"/>
                  <w:szCs w:val="24"/>
                </w:rPr>
                <w:t>2004 г</w:t>
              </w:r>
            </w:smartTag>
            <w:r w:rsidRPr="00937C99">
              <w:rPr>
                <w:rFonts w:ascii="Times New Roman" w:hAnsi="Times New Roman"/>
                <w:sz w:val="24"/>
                <w:szCs w:val="24"/>
              </w:rPr>
              <w:t xml:space="preserve">. N </w:t>
            </w:r>
            <w:r w:rsidR="0084704C" w:rsidRPr="00937C99">
              <w:rPr>
                <w:rFonts w:ascii="Times New Roman" w:hAnsi="Times New Roman"/>
                <w:sz w:val="24"/>
                <w:szCs w:val="24"/>
              </w:rPr>
              <w:t>191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-ФЗ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>;</w:t>
            </w:r>
            <w:r w:rsidR="0084704C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C4C8B" w:rsidRPr="00937C99" w:rsidRDefault="001C4C8B" w:rsidP="001C4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-  </w:t>
            </w:r>
            <w:r w:rsidR="0084704C" w:rsidRPr="00937C99">
              <w:rPr>
                <w:rFonts w:ascii="Times New Roman" w:hAnsi="Times New Roman"/>
                <w:sz w:val="24"/>
                <w:szCs w:val="24"/>
              </w:rPr>
              <w:t>Градостроительный кодекс Российской Федерации</w:t>
            </w:r>
            <w:r w:rsidR="007B5087" w:rsidRPr="00937C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67D7" w:rsidRPr="00937C99" w:rsidRDefault="007B5087" w:rsidP="001C4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Федеральный закон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937C99">
                <w:rPr>
                  <w:rFonts w:ascii="Times New Roman" w:hAnsi="Times New Roman"/>
                  <w:sz w:val="24"/>
                  <w:szCs w:val="24"/>
                </w:rPr>
                <w:t>2003 г</w:t>
              </w:r>
            </w:smartTag>
            <w:r w:rsidRPr="00937C99">
              <w:rPr>
                <w:rFonts w:ascii="Times New Roman" w:hAnsi="Times New Roman"/>
                <w:sz w:val="24"/>
                <w:szCs w:val="24"/>
              </w:rPr>
              <w:t>. N 131-ФЗ "Об общих принципах организации местного самоуправления в Российской Федерации"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9167D7" w:rsidRPr="00937C99" w:rsidRDefault="009167D7" w:rsidP="001C4C8B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NewRomanPSMT" w:hAnsi="TimesNewRomanPSMT"/>
                <w:sz w:val="24"/>
                <w:szCs w:val="24"/>
              </w:rPr>
              <w:t>Постановление Правительства Российской Федерации от</w:t>
            </w:r>
            <w:r w:rsidR="001C4C8B" w:rsidRPr="00937C9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937C99">
              <w:rPr>
                <w:rFonts w:ascii="TimesNewRomanPSMT" w:hAnsi="TimesNewRomanPSMT"/>
                <w:sz w:val="24"/>
                <w:szCs w:val="24"/>
              </w:rPr>
              <w:t>01.10.2015 года №</w:t>
            </w:r>
            <w:r w:rsidR="001C4C8B" w:rsidRPr="00937C99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937C99">
              <w:rPr>
                <w:rFonts w:ascii="TimesNewRomanPSMT" w:hAnsi="TimesNewRomanPSMT"/>
                <w:sz w:val="24"/>
                <w:szCs w:val="24"/>
              </w:rPr>
              <w:t>1050 «Об утверждении требований к</w:t>
            </w:r>
            <w:r w:rsidRPr="00937C99">
              <w:rPr>
                <w:rFonts w:ascii="TimesNewRomanPSMT" w:hAnsi="TimesNewRomanPSMT"/>
                <w:sz w:val="24"/>
                <w:szCs w:val="24"/>
              </w:rPr>
              <w:br/>
              <w:t>Программам комплексного развития социальной</w:t>
            </w:r>
            <w:r w:rsidRPr="00937C99">
              <w:rPr>
                <w:rFonts w:ascii="TimesNewRomanPSMT" w:hAnsi="TimesNewRomanPSMT"/>
                <w:sz w:val="24"/>
                <w:szCs w:val="24"/>
              </w:rPr>
              <w:br/>
              <w:t>инфраструктуры поселений</w:t>
            </w:r>
            <w:r w:rsidR="00B27B38" w:rsidRPr="00937C99">
              <w:rPr>
                <w:rFonts w:asciiTheme="minorHAnsi" w:hAnsiTheme="minorHAnsi"/>
                <w:sz w:val="24"/>
                <w:szCs w:val="24"/>
              </w:rPr>
              <w:t>,</w:t>
            </w:r>
            <w:r w:rsidRPr="00937C99">
              <w:rPr>
                <w:rFonts w:ascii="TimesNewRomanPSMT" w:hAnsi="TimesNewRomanPSMT"/>
                <w:sz w:val="24"/>
                <w:szCs w:val="24"/>
              </w:rPr>
              <w:t xml:space="preserve"> городских округов</w:t>
            </w:r>
            <w:r w:rsidR="001C4C8B" w:rsidRPr="00937C99">
              <w:rPr>
                <w:sz w:val="24"/>
                <w:szCs w:val="24"/>
              </w:rPr>
              <w:t>»;</w:t>
            </w:r>
          </w:p>
          <w:p w:rsidR="009167D7" w:rsidRPr="00937C99" w:rsidRDefault="001C4C8B" w:rsidP="00AE7D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sz w:val="24"/>
                <w:szCs w:val="24"/>
              </w:rPr>
              <w:t xml:space="preserve">- </w:t>
            </w:r>
            <w:r w:rsidR="009167D7" w:rsidRPr="00937C99">
              <w:rPr>
                <w:rFonts w:ascii="Times New Roman" w:hAnsi="Times New Roman"/>
                <w:sz w:val="24"/>
                <w:szCs w:val="24"/>
              </w:rPr>
              <w:t xml:space="preserve">Генеральный план </w:t>
            </w:r>
            <w:r w:rsidR="00AE7DB9">
              <w:rPr>
                <w:rFonts w:ascii="Times New Roman" w:hAnsi="Times New Roman"/>
                <w:sz w:val="24"/>
                <w:szCs w:val="24"/>
              </w:rPr>
              <w:t>Орловского</w:t>
            </w:r>
            <w:r w:rsidR="00AE7DB9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67D7" w:rsidRPr="00937C99">
              <w:rPr>
                <w:rFonts w:ascii="Times New Roman" w:hAnsi="Times New Roman"/>
                <w:sz w:val="24"/>
                <w:szCs w:val="24"/>
              </w:rPr>
              <w:t>сельского поселения Катав-Ивановского муниципального района Челябинской области</w:t>
            </w:r>
          </w:p>
        </w:tc>
      </w:tr>
      <w:tr w:rsidR="007B5087" w:rsidRPr="00937C99" w:rsidTr="00B67D8D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937C99" w:rsidRDefault="00B67D8D" w:rsidP="00B67D8D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Наименование з</w:t>
            </w:r>
            <w:r w:rsidR="007B5087" w:rsidRPr="00937C99">
              <w:rPr>
                <w:rFonts w:ascii="Times New Roman" w:hAnsi="Times New Roman"/>
                <w:sz w:val="24"/>
                <w:szCs w:val="24"/>
              </w:rPr>
              <w:t>аказчи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ка</w:t>
            </w:r>
            <w:r w:rsidR="007B5087" w:rsidRPr="00937C99">
              <w:rPr>
                <w:rFonts w:ascii="Times New Roman" w:hAnsi="Times New Roman"/>
                <w:sz w:val="24"/>
                <w:szCs w:val="24"/>
              </w:rPr>
              <w:t xml:space="preserve">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937C99" w:rsidRDefault="007B5087" w:rsidP="00AE7DB9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AE7DB9">
              <w:rPr>
                <w:rFonts w:ascii="Times New Roman" w:hAnsi="Times New Roman"/>
                <w:sz w:val="24"/>
                <w:szCs w:val="24"/>
              </w:rPr>
              <w:t>Орловского</w:t>
            </w:r>
            <w:r w:rsidR="00AE7DB9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4DB5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</w:p>
        </w:tc>
      </w:tr>
      <w:tr w:rsidR="007B5087" w:rsidRPr="00937C99" w:rsidTr="00B67D8D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937C99" w:rsidRDefault="00B67D8D" w:rsidP="007B5087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Р</w:t>
            </w:r>
            <w:r w:rsidR="007B5087" w:rsidRPr="00937C99">
              <w:rPr>
                <w:rFonts w:ascii="Times New Roman" w:hAnsi="Times New Roman"/>
                <w:sz w:val="24"/>
                <w:szCs w:val="24"/>
              </w:rPr>
              <w:t xml:space="preserve">азработчики </w:t>
            </w:r>
            <w:r w:rsidR="007B5087"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B5087" w:rsidRPr="00937C99" w:rsidRDefault="007B5087" w:rsidP="00AE7DB9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Администрация </w:t>
            </w:r>
            <w:r w:rsidR="00AE7DB9">
              <w:rPr>
                <w:rFonts w:ascii="Times New Roman" w:hAnsi="Times New Roman"/>
                <w:sz w:val="24"/>
                <w:szCs w:val="24"/>
              </w:rPr>
              <w:t>Орловского</w:t>
            </w:r>
            <w:r w:rsidR="00AE7DB9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</w:p>
        </w:tc>
      </w:tr>
      <w:tr w:rsidR="00B67D8D" w:rsidRPr="00937C99" w:rsidTr="00B67D8D">
        <w:trPr>
          <w:trHeight w:val="129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B67D8D" w:rsidP="0019034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Цели и задачи 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B67D8D" w:rsidP="001C4C8B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Цель программы: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обеспечение безопасности, качества и эффективности использования населением объектов социальной инфраструктуры сельского поселения;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обеспечение доступности объектов социальной инфраструктуры сельского поселения для населения в соответствии с нормативами градостроительного проектирования;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обеспечение сбалансированного развития систем социальной инфраструктуры сельского поселения до 2025 года в соответствии с установленными потребностями в объектах социальной инфраструктуры; 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достижение расчетного уровня обеспеченности населения сельского поселения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B67D8D" w:rsidRPr="00937C99" w:rsidRDefault="001C4C8B" w:rsidP="001C4C8B">
            <w:pPr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D8D"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67D8D" w:rsidRPr="00937C99">
              <w:rPr>
                <w:rFonts w:ascii="Times New Roman" w:hAnsi="Times New Roman"/>
                <w:sz w:val="24"/>
                <w:szCs w:val="24"/>
              </w:rPr>
              <w:t xml:space="preserve">обеспечение эффективности функционирования     действующей </w:t>
            </w:r>
            <w:r w:rsidR="00B67D8D" w:rsidRPr="00937C99">
              <w:rPr>
                <w:rFonts w:ascii="Times New Roman" w:hAnsi="Times New Roman"/>
                <w:sz w:val="24"/>
                <w:szCs w:val="24"/>
              </w:rPr>
              <w:lastRenderedPageBreak/>
              <w:t>социальной инфраструктуры сельского поселения.</w:t>
            </w:r>
          </w:p>
          <w:p w:rsidR="00B67D8D" w:rsidRPr="00937C99" w:rsidRDefault="001C4C8B" w:rsidP="00190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B67D8D" w:rsidRPr="00937C99">
              <w:rPr>
                <w:rFonts w:ascii="Times New Roman" w:hAnsi="Times New Roman"/>
                <w:sz w:val="24"/>
                <w:szCs w:val="24"/>
              </w:rPr>
              <w:t>Задачи Программы: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анализ социально-экономического развития сельского поселения, наличия и уровня обеспеченности населения сельского поселения услугами объектов социальной инфраструктуры;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прогноз потребностей населения сельского поселения в объектах социальной инфраструктуры до 2025 года;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формирование перечня мероприятий (инвестиционных проектов) по проектированию, строительству, реконструкции объектов социальной инфраструктуры сельского поселения;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поселения;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оценка эффективности реализации мероприятий и соответствия нормативам градостроительного проектирования сельского поселения;</w:t>
            </w:r>
          </w:p>
          <w:p w:rsidR="00B67D8D" w:rsidRPr="00937C99" w:rsidRDefault="00B67D8D" w:rsidP="001C4C8B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предложения по совершенствованию нормативно-правового и информационного обеспечения развития социальной инфраструктуры сельского поселения;</w:t>
            </w:r>
          </w:p>
          <w:p w:rsidR="00B67D8D" w:rsidRPr="00937C99" w:rsidRDefault="00B67D8D" w:rsidP="001C4C8B">
            <w:pPr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</w:t>
            </w:r>
            <w:r w:rsidR="001C4C8B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предложения по повышению доступности среды для                    маломобильных групп населения сельского поселения.</w:t>
            </w:r>
          </w:p>
        </w:tc>
      </w:tr>
      <w:tr w:rsidR="00B67D8D" w:rsidRPr="00937C99" w:rsidTr="00B67D8D">
        <w:trPr>
          <w:trHeight w:val="93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B67D8D" w:rsidP="0019034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lastRenderedPageBreak/>
              <w:t>Целевые показатели       (индикаторы) обеспеченности населения объектами социальной инфраструктуры</w:t>
            </w:r>
            <w:r w:rsidRPr="00937C99">
              <w:rPr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33550D" w:rsidP="0019034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bCs/>
                <w:sz w:val="24"/>
                <w:szCs w:val="24"/>
              </w:rPr>
              <w:t>-развитие сети объектов социальной инфраструктуры сельского поселения с увеличением мощностей.</w:t>
            </w:r>
          </w:p>
        </w:tc>
      </w:tr>
      <w:tr w:rsidR="00B67D8D" w:rsidRPr="00937C99" w:rsidTr="00527DF3">
        <w:trPr>
          <w:trHeight w:val="2795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B67D8D" w:rsidP="00B67D8D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Укрупненное описание запланированных мероприятий (инвестиционных проектов)</w:t>
            </w:r>
            <w:r w:rsidR="00F668BC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по прое</w:t>
            </w:r>
            <w:r w:rsidR="00F668BC" w:rsidRPr="00937C99">
              <w:rPr>
                <w:rFonts w:ascii="Times New Roman" w:hAnsi="Times New Roman"/>
                <w:sz w:val="24"/>
                <w:szCs w:val="24"/>
              </w:rPr>
              <w:t>к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тированию,</w:t>
            </w:r>
            <w:r w:rsidR="00F668BC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строительству</w:t>
            </w:r>
            <w:r w:rsidR="00F668BC" w:rsidRPr="00937C99">
              <w:rPr>
                <w:rFonts w:ascii="Times New Roman" w:hAnsi="Times New Roman"/>
                <w:sz w:val="24"/>
                <w:szCs w:val="24"/>
              </w:rPr>
              <w:t>, реконструкции объектов социальной инфраструктуры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7F2373" w:rsidRPr="000F4DEA" w:rsidRDefault="007F2373" w:rsidP="007F2373">
            <w:pPr>
              <w:pStyle w:val="af0"/>
              <w:pageBreakBefore/>
              <w:spacing w:before="0" w:after="0"/>
              <w:ind w:left="81" w:hanging="142"/>
              <w:jc w:val="left"/>
              <w:rPr>
                <w:color w:val="000000" w:themeColor="text1"/>
              </w:rPr>
            </w:pPr>
            <w:r w:rsidRPr="00937C99">
              <w:t xml:space="preserve">  -</w:t>
            </w:r>
            <w:r w:rsidR="00527DF3" w:rsidRPr="00937C99">
              <w:t xml:space="preserve"> </w:t>
            </w:r>
            <w:r w:rsidRPr="000F4DEA">
              <w:rPr>
                <w:color w:val="000000" w:themeColor="text1"/>
              </w:rPr>
              <w:t>мероприятия по реконструкции,</w:t>
            </w:r>
            <w:r w:rsidR="00527DF3" w:rsidRPr="000F4DEA">
              <w:rPr>
                <w:color w:val="000000" w:themeColor="text1"/>
              </w:rPr>
              <w:t xml:space="preserve"> </w:t>
            </w:r>
            <w:r w:rsidRPr="000F4DEA">
              <w:rPr>
                <w:color w:val="000000" w:themeColor="text1"/>
              </w:rPr>
              <w:t>строительству  объектов в областях:  физическая культура и спорт, культура, здравоохранение.</w:t>
            </w:r>
          </w:p>
          <w:p w:rsidR="00B67D8D" w:rsidRPr="005D0F5C" w:rsidRDefault="007F2373" w:rsidP="008768F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DE5F27" w:rsidRPr="005D0F5C">
              <w:rPr>
                <w:rFonts w:ascii="Times New Roman" w:hAnsi="Times New Roman"/>
                <w:sz w:val="24"/>
                <w:szCs w:val="24"/>
              </w:rPr>
              <w:t>- строительство индивидуального жилья.</w:t>
            </w:r>
          </w:p>
        </w:tc>
      </w:tr>
      <w:tr w:rsidR="00B67D8D" w:rsidRPr="00937C99" w:rsidTr="00B67D8D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B67D8D" w:rsidP="00B970EF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B67D8D" w:rsidP="00DD253E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2016 г. - 2025 г. </w:t>
            </w:r>
          </w:p>
        </w:tc>
      </w:tr>
      <w:tr w:rsidR="00B67D8D" w:rsidRPr="00937C99" w:rsidTr="00527DF3">
        <w:trPr>
          <w:trHeight w:val="2461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B67D8D" w:rsidP="00B67D8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Объемы и  источники финансирования  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B67D8D" w:rsidP="007B5087">
            <w:pPr>
              <w:spacing w:after="0" w:line="240" w:lineRule="auto"/>
              <w:ind w:firstLine="374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Общий прогнозируемый объем финансирования Программы составит  </w:t>
            </w:r>
            <w:r w:rsidR="00527DF3" w:rsidRPr="00937C99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. руб. </w:t>
            </w:r>
            <w:r w:rsidR="00527DF3" w:rsidRPr="00937C99">
              <w:rPr>
                <w:rFonts w:ascii="Times New Roman" w:hAnsi="Times New Roman"/>
                <w:sz w:val="24"/>
                <w:szCs w:val="24"/>
              </w:rPr>
              <w:t>(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в ценах 2016 года</w:t>
            </w:r>
            <w:r w:rsidR="00527DF3" w:rsidRPr="00937C99">
              <w:rPr>
                <w:rFonts w:ascii="Times New Roman" w:hAnsi="Times New Roman"/>
                <w:sz w:val="24"/>
                <w:szCs w:val="24"/>
              </w:rPr>
              <w:t>)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67D8D" w:rsidRPr="00937C99" w:rsidRDefault="00B67D8D" w:rsidP="007B5087">
            <w:pPr>
              <w:spacing w:after="0" w:line="240" w:lineRule="auto"/>
              <w:ind w:firstLine="374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>2016 г.</w:t>
            </w:r>
            <w:r w:rsidR="003C2FB1">
              <w:rPr>
                <w:rFonts w:ascii="Times New Roman" w:hAnsi="Times New Roman"/>
                <w:sz w:val="24"/>
                <w:szCs w:val="24"/>
              </w:rPr>
              <w:t xml:space="preserve"> –          -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0C61F3">
              <w:rPr>
                <w:rFonts w:ascii="Times New Roman" w:hAnsi="Times New Roman"/>
                <w:sz w:val="24"/>
                <w:szCs w:val="24"/>
              </w:rPr>
              <w:t>0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3C2FB1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руб.;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2017 г. –         </w:t>
            </w:r>
            <w:r w:rsidR="003C2FB1">
              <w:rPr>
                <w:rFonts w:ascii="Times New Roman" w:hAnsi="Times New Roman"/>
                <w:sz w:val="24"/>
                <w:szCs w:val="24"/>
              </w:rPr>
              <w:t xml:space="preserve">830,0 тыс. руб.; </w:t>
            </w:r>
            <w:r w:rsidR="003C2FB1">
              <w:rPr>
                <w:rFonts w:ascii="Times New Roman" w:hAnsi="Times New Roman"/>
                <w:sz w:val="24"/>
                <w:szCs w:val="24"/>
              </w:rPr>
              <w:br/>
              <w:t xml:space="preserve">2018 г.  -       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C487E">
              <w:rPr>
                <w:rFonts w:ascii="Times New Roman" w:hAnsi="Times New Roman"/>
                <w:sz w:val="24"/>
                <w:szCs w:val="24"/>
              </w:rPr>
              <w:t>21</w:t>
            </w:r>
            <w:r w:rsidR="003C2FB1">
              <w:rPr>
                <w:rFonts w:ascii="Times New Roman" w:hAnsi="Times New Roman"/>
                <w:sz w:val="24"/>
                <w:szCs w:val="24"/>
              </w:rPr>
              <w:t>0,0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2FB1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B67D8D" w:rsidRPr="00937C99" w:rsidRDefault="00B67D8D" w:rsidP="007B5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2019</w:t>
            </w:r>
            <w:r w:rsidR="00527DF3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г.</w:t>
            </w:r>
            <w:r w:rsidR="00527DF3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CDA">
              <w:rPr>
                <w:rFonts w:ascii="Times New Roman" w:hAnsi="Times New Roman"/>
                <w:sz w:val="24"/>
                <w:szCs w:val="24"/>
              </w:rPr>
              <w:t xml:space="preserve">-          </w:t>
            </w:r>
            <w:r w:rsidR="003C2FB1">
              <w:rPr>
                <w:rFonts w:ascii="Times New Roman" w:hAnsi="Times New Roman"/>
                <w:sz w:val="24"/>
                <w:szCs w:val="24"/>
              </w:rPr>
              <w:t>250</w:t>
            </w:r>
            <w:r w:rsidR="000D5CD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2FB1">
              <w:rPr>
                <w:rFonts w:ascii="Times New Roman" w:hAnsi="Times New Roman"/>
                <w:sz w:val="24"/>
                <w:szCs w:val="24"/>
              </w:rPr>
              <w:t>тыс.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B67D8D" w:rsidRPr="00937C99" w:rsidRDefault="00B67D8D" w:rsidP="007B508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2020</w:t>
            </w:r>
            <w:r w:rsidR="00527DF3"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2FB1">
              <w:rPr>
                <w:rFonts w:ascii="Times New Roman" w:hAnsi="Times New Roman"/>
                <w:sz w:val="24"/>
                <w:szCs w:val="24"/>
              </w:rPr>
              <w:t>г. -          500 тыс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791007" w:rsidRDefault="00B27B38" w:rsidP="0079100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6A6C">
              <w:rPr>
                <w:rFonts w:ascii="Times New Roman" w:hAnsi="Times New Roman"/>
                <w:color w:val="FF0000"/>
                <w:sz w:val="24"/>
                <w:szCs w:val="24"/>
              </w:rPr>
              <w:t>202</w:t>
            </w:r>
            <w:r w:rsidR="00791007">
              <w:rPr>
                <w:rFonts w:ascii="Times New Roman" w:hAnsi="Times New Roman"/>
                <w:color w:val="FF0000"/>
                <w:sz w:val="24"/>
                <w:szCs w:val="24"/>
              </w:rPr>
              <w:t>1 г.</w:t>
            </w:r>
            <w:r w:rsidRPr="00EE6A6C">
              <w:rPr>
                <w:rFonts w:ascii="Times New Roman" w:hAnsi="Times New Roman"/>
                <w:color w:val="FF0000"/>
                <w:sz w:val="24"/>
                <w:szCs w:val="24"/>
              </w:rPr>
              <w:t>-</w:t>
            </w:r>
            <w:r w:rsidR="0079100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0,33 тыс.руб.</w:t>
            </w:r>
          </w:p>
          <w:p w:rsidR="00B67D8D" w:rsidRDefault="00B27B38" w:rsidP="0079100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6A6C">
              <w:rPr>
                <w:rFonts w:ascii="Times New Roman" w:hAnsi="Times New Roman"/>
                <w:color w:val="FF0000"/>
                <w:sz w:val="24"/>
                <w:szCs w:val="24"/>
              </w:rPr>
              <w:t>202</w:t>
            </w:r>
            <w:r w:rsidR="00791007">
              <w:rPr>
                <w:rFonts w:ascii="Times New Roman" w:hAnsi="Times New Roman"/>
                <w:color w:val="FF0000"/>
                <w:sz w:val="24"/>
                <w:szCs w:val="24"/>
              </w:rPr>
              <w:t>2</w:t>
            </w:r>
            <w:r w:rsidR="00527DF3" w:rsidRPr="00EE6A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EE6A6C">
              <w:rPr>
                <w:rFonts w:ascii="Times New Roman" w:hAnsi="Times New Roman"/>
                <w:color w:val="FF0000"/>
                <w:sz w:val="24"/>
                <w:szCs w:val="24"/>
              </w:rPr>
              <w:t>г.</w:t>
            </w:r>
            <w:r w:rsidR="00527DF3" w:rsidRPr="00EE6A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791007">
              <w:rPr>
                <w:rFonts w:ascii="Times New Roman" w:hAnsi="Times New Roman"/>
                <w:color w:val="FF0000"/>
                <w:sz w:val="24"/>
                <w:szCs w:val="24"/>
              </w:rPr>
              <w:t>–</w:t>
            </w:r>
            <w:r w:rsidR="003C2FB1" w:rsidRPr="00EE6A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="00791007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0,13 тыс.руб.  </w:t>
            </w:r>
          </w:p>
          <w:p w:rsidR="00791007" w:rsidRPr="00EE6A6C" w:rsidRDefault="00791007" w:rsidP="0079100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color w:val="FF0000"/>
                <w:sz w:val="24"/>
                <w:szCs w:val="24"/>
              </w:rPr>
              <w:t>2023-2025 г -   0</w:t>
            </w:r>
          </w:p>
        </w:tc>
      </w:tr>
      <w:tr w:rsidR="00B67D8D" w:rsidRPr="00937C99" w:rsidTr="00527DF3">
        <w:trPr>
          <w:trHeight w:val="1469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B67D8D" w:rsidRPr="00937C99" w:rsidRDefault="00B67D8D" w:rsidP="00F668B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результаты реализации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668BC" w:rsidRPr="00937C99" w:rsidRDefault="00F668BC" w:rsidP="00F668B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NewRomanPSMT" w:hAnsi="TimesNewRomanPSMT"/>
                <w:sz w:val="24"/>
                <w:szCs w:val="24"/>
              </w:rPr>
              <w:t>Повышение качества, комфортности и уровня жизни</w:t>
            </w:r>
            <w:r w:rsidRPr="00937C99">
              <w:rPr>
                <w:rFonts w:ascii="TimesNewRomanPSMT" w:hAnsi="TimesNewRomanPSMT"/>
                <w:sz w:val="24"/>
                <w:szCs w:val="24"/>
              </w:rPr>
              <w:br/>
              <w:t>населения  сельского поселения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67D8D" w:rsidRPr="00937C99" w:rsidRDefault="00F668BC" w:rsidP="00F668BC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Нормативная доступность и обеспеченность объектами социальной инфраструктуры жителей сельского поселения</w:t>
            </w:r>
          </w:p>
        </w:tc>
      </w:tr>
    </w:tbl>
    <w:p w:rsidR="007B5087" w:rsidRPr="00C54548" w:rsidRDefault="007B5087" w:rsidP="00E742C1">
      <w:pPr>
        <w:spacing w:after="0" w:line="240" w:lineRule="auto"/>
        <w:ind w:firstLine="54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E7DB9" w:rsidRPr="00EE6A6C" w:rsidRDefault="00AE7DB9" w:rsidP="00AE7D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6A6C">
        <w:rPr>
          <w:rFonts w:ascii="Times New Roman" w:hAnsi="Times New Roman"/>
          <w:b/>
          <w:sz w:val="24"/>
          <w:szCs w:val="24"/>
        </w:rPr>
        <w:t>Раздел 1. Характеристика социально-экономического</w:t>
      </w:r>
    </w:p>
    <w:p w:rsidR="00AE7DB9" w:rsidRPr="00EE6A6C" w:rsidRDefault="00AE7DB9" w:rsidP="00AE7DB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E6A6C">
        <w:rPr>
          <w:rFonts w:ascii="Times New Roman" w:hAnsi="Times New Roman"/>
          <w:b/>
          <w:sz w:val="24"/>
          <w:szCs w:val="24"/>
        </w:rPr>
        <w:t>состояния Орловского сельского поселения</w:t>
      </w:r>
    </w:p>
    <w:p w:rsidR="00AE7DB9" w:rsidRPr="005D0F5C" w:rsidRDefault="00AE7DB9" w:rsidP="00AE7DB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E7DB9" w:rsidRPr="005D0F5C" w:rsidRDefault="00AE7DB9" w:rsidP="00AE7DB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D0F5C">
        <w:rPr>
          <w:rFonts w:ascii="Times New Roman" w:hAnsi="Times New Roman"/>
          <w:sz w:val="24"/>
          <w:szCs w:val="24"/>
        </w:rPr>
        <w:t xml:space="preserve">            1.1. Территория Орловского  сельского поселения.</w:t>
      </w:r>
    </w:p>
    <w:p w:rsidR="00AE7DB9" w:rsidRPr="005D0F5C" w:rsidRDefault="00AE7DB9" w:rsidP="00AE7DB9">
      <w:pPr>
        <w:spacing w:line="240" w:lineRule="auto"/>
        <w:ind w:right="-23" w:firstLine="681"/>
        <w:jc w:val="both"/>
        <w:rPr>
          <w:rStyle w:val="ab"/>
          <w:rFonts w:ascii="Times New Roman" w:hAnsi="Times New Roman"/>
          <w:b/>
          <w:sz w:val="24"/>
          <w:szCs w:val="24"/>
        </w:rPr>
      </w:pPr>
      <w:r w:rsidRPr="005D0F5C">
        <w:rPr>
          <w:rFonts w:ascii="Times New Roman" w:hAnsi="Times New Roman"/>
          <w:sz w:val="24"/>
          <w:szCs w:val="24"/>
        </w:rPr>
        <w:t>Орловское сельское поселение  расположено в 25 км (по автомобильной дороге) от районного центра- г. Катав-Ивановска.</w:t>
      </w:r>
    </w:p>
    <w:p w:rsidR="00AE7DB9" w:rsidRPr="005D0F5C" w:rsidRDefault="00AE7DB9" w:rsidP="00AE7DB9">
      <w:pPr>
        <w:spacing w:line="240" w:lineRule="auto"/>
        <w:ind w:firstLine="704"/>
        <w:jc w:val="both"/>
        <w:rPr>
          <w:rFonts w:ascii="Times New Roman" w:hAnsi="Times New Roman"/>
          <w:sz w:val="24"/>
          <w:szCs w:val="24"/>
        </w:rPr>
      </w:pPr>
      <w:r w:rsidRPr="005D0F5C">
        <w:rPr>
          <w:rFonts w:ascii="Times New Roman" w:hAnsi="Times New Roman"/>
          <w:sz w:val="24"/>
          <w:szCs w:val="24"/>
        </w:rPr>
        <w:tab/>
        <w:t>Границами сельского поселения</w:t>
      </w:r>
      <w:r w:rsidRPr="005D0F5C">
        <w:rPr>
          <w:rStyle w:val="ab"/>
          <w:rFonts w:ascii="Times New Roman" w:hAnsi="Times New Roman"/>
          <w:sz w:val="24"/>
          <w:szCs w:val="24"/>
        </w:rPr>
        <w:t xml:space="preserve"> являются: на севере – республика Башкортостан, на северо-востоке – Усть-Катавский городской округ, на юго-востоке – Катав-Ивановское городское поселение, на западе – Серпиевское сельское поселение</w:t>
      </w:r>
      <w:r w:rsidRPr="005D0F5C">
        <w:rPr>
          <w:rFonts w:ascii="Times New Roman" w:hAnsi="Times New Roman"/>
          <w:sz w:val="24"/>
          <w:szCs w:val="24"/>
        </w:rPr>
        <w:t>.</w:t>
      </w:r>
    </w:p>
    <w:p w:rsidR="00AE7DB9" w:rsidRPr="005D0F5C" w:rsidRDefault="00AE7DB9" w:rsidP="00AE7DB9">
      <w:pPr>
        <w:spacing w:line="240" w:lineRule="auto"/>
        <w:ind w:firstLine="704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5D0F5C">
        <w:rPr>
          <w:rFonts w:ascii="Times New Roman" w:eastAsia="Arial Unicode MS" w:hAnsi="Times New Roman"/>
          <w:sz w:val="24"/>
          <w:szCs w:val="24"/>
          <w:lang w:bidi="ru-RU"/>
        </w:rPr>
        <w:t>Протяженность планируемой территории в направлении с севера на юг составляет 11,8 км, с запада на восток – 10,7 км.</w:t>
      </w:r>
    </w:p>
    <w:p w:rsidR="00AE7DB9" w:rsidRPr="005D0F5C" w:rsidRDefault="00AE7DB9" w:rsidP="00AE7DB9">
      <w:pPr>
        <w:spacing w:line="240" w:lineRule="auto"/>
        <w:ind w:firstLine="704"/>
        <w:jc w:val="both"/>
        <w:rPr>
          <w:rStyle w:val="ab"/>
          <w:rFonts w:ascii="Times New Roman" w:hAnsi="Times New Roman"/>
          <w:sz w:val="24"/>
          <w:szCs w:val="24"/>
        </w:rPr>
      </w:pPr>
      <w:r w:rsidRPr="005D0F5C">
        <w:rPr>
          <w:rStyle w:val="ab"/>
          <w:rFonts w:ascii="Times New Roman" w:hAnsi="Times New Roman"/>
          <w:sz w:val="24"/>
          <w:szCs w:val="24"/>
        </w:rPr>
        <w:tab/>
        <w:t>Общая численность населения поселения на 1 января 2016года-  392 чел.</w:t>
      </w:r>
    </w:p>
    <w:p w:rsidR="00AE7DB9" w:rsidRPr="00EE6A6C" w:rsidRDefault="00AE7DB9" w:rsidP="00AE7DB9">
      <w:pPr>
        <w:spacing w:after="0" w:line="240" w:lineRule="auto"/>
        <w:ind w:firstLine="706"/>
        <w:jc w:val="center"/>
        <w:rPr>
          <w:rFonts w:ascii="Times New Roman" w:hAnsi="Times New Roman"/>
          <w:b/>
          <w:sz w:val="24"/>
          <w:szCs w:val="24"/>
        </w:rPr>
      </w:pPr>
      <w:r w:rsidRPr="00EE6A6C">
        <w:rPr>
          <w:rFonts w:ascii="Times New Roman" w:hAnsi="Times New Roman"/>
          <w:b/>
          <w:sz w:val="24"/>
          <w:szCs w:val="24"/>
        </w:rPr>
        <w:t>1.2. Климатические условия</w:t>
      </w:r>
    </w:p>
    <w:p w:rsidR="00AE7DB9" w:rsidRPr="005D0F5C" w:rsidRDefault="00AE7DB9" w:rsidP="00AE7DB9">
      <w:pPr>
        <w:spacing w:after="0" w:line="240" w:lineRule="auto"/>
        <w:ind w:firstLine="706"/>
        <w:jc w:val="both"/>
        <w:rPr>
          <w:rFonts w:ascii="Times New Roman" w:hAnsi="Times New Roman"/>
          <w:sz w:val="24"/>
          <w:szCs w:val="24"/>
        </w:rPr>
      </w:pPr>
    </w:p>
    <w:p w:rsidR="00AE7DB9" w:rsidRPr="005D0F5C" w:rsidRDefault="00AE7DB9" w:rsidP="00AE7DB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F5C">
        <w:rPr>
          <w:rFonts w:ascii="Times New Roman" w:hAnsi="Times New Roman"/>
          <w:sz w:val="24"/>
          <w:szCs w:val="24"/>
        </w:rPr>
        <w:t>Территория Орловского поселения характеризуется континентальным климатом. Климат континентальный с холодной продолжительной зимой и теплым летом.</w:t>
      </w:r>
    </w:p>
    <w:p w:rsidR="00AE7DB9" w:rsidRPr="005D0F5C" w:rsidRDefault="00AE7DB9" w:rsidP="00AE7DB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F5C">
        <w:rPr>
          <w:rFonts w:ascii="Times New Roman" w:hAnsi="Times New Roman"/>
          <w:sz w:val="24"/>
          <w:szCs w:val="24"/>
        </w:rPr>
        <w:t xml:space="preserve">Продолжительность безморозного периода 70-150 дней. Максимальная температура +38°С, минимальная до -50°С. </w:t>
      </w:r>
    </w:p>
    <w:p w:rsidR="00AE7DB9" w:rsidRPr="005D0F5C" w:rsidRDefault="00AE7DB9" w:rsidP="00AE7DB9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F5C">
        <w:rPr>
          <w:rFonts w:ascii="Times New Roman" w:hAnsi="Times New Roman"/>
          <w:sz w:val="24"/>
          <w:szCs w:val="24"/>
        </w:rPr>
        <w:t>Среднегодовое количество осадков составляет 500-</w:t>
      </w:r>
      <w:smartTag w:uri="urn:schemas-microsoft-com:office:smarttags" w:element="metricconverter">
        <w:smartTagPr>
          <w:attr w:name="ProductID" w:val="1000 мм"/>
        </w:smartTagPr>
        <w:r w:rsidRPr="005D0F5C">
          <w:rPr>
            <w:rFonts w:ascii="Times New Roman" w:hAnsi="Times New Roman"/>
            <w:sz w:val="24"/>
            <w:szCs w:val="24"/>
          </w:rPr>
          <w:t>1000 мм</w:t>
        </w:r>
      </w:smartTag>
      <w:r w:rsidRPr="005D0F5C">
        <w:rPr>
          <w:rFonts w:ascii="Times New Roman" w:hAnsi="Times New Roman"/>
          <w:sz w:val="24"/>
          <w:szCs w:val="24"/>
        </w:rPr>
        <w:t>. Продолжительность периода с устойчивым снеговым покровом 160-190 дней. Средняя дата появления снежного покрова 9 ноября, а схода – 8 апреля.</w:t>
      </w:r>
    </w:p>
    <w:p w:rsidR="00AE7DB9" w:rsidRPr="005D0F5C" w:rsidRDefault="00AE7DB9" w:rsidP="00AE7DB9">
      <w:pPr>
        <w:spacing w:before="57" w:after="57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D0F5C">
        <w:rPr>
          <w:rFonts w:ascii="Times New Roman" w:hAnsi="Times New Roman"/>
          <w:sz w:val="24"/>
          <w:szCs w:val="24"/>
        </w:rPr>
        <w:t>Ветровой режим характеризуется преобладанием в течение года ветров западных и юго-западных направлений.</w:t>
      </w:r>
    </w:p>
    <w:p w:rsidR="00AE7DB9" w:rsidRPr="000F4DEA" w:rsidRDefault="00AE7DB9" w:rsidP="00AE7DB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AE7DB9" w:rsidRPr="00EE6A6C" w:rsidRDefault="00AE7DB9" w:rsidP="00AE7DB9">
      <w:pPr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EE6A6C">
        <w:rPr>
          <w:rFonts w:ascii="Times New Roman" w:hAnsi="Times New Roman"/>
          <w:b/>
          <w:color w:val="000000" w:themeColor="text1"/>
          <w:sz w:val="24"/>
          <w:szCs w:val="24"/>
        </w:rPr>
        <w:t>1.3 Основные направления социально-экономического развития                                                                                                                                                                                                                                   Орловского  сельского    поселения      на период 2016 - 2025 годы</w:t>
      </w:r>
    </w:p>
    <w:p w:rsidR="00AE7DB9" w:rsidRPr="000F4DEA" w:rsidRDefault="00AE7DB9" w:rsidP="00AE7DB9">
      <w:pPr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F4DEA">
        <w:rPr>
          <w:rFonts w:ascii="Times New Roman" w:hAnsi="Times New Roman"/>
          <w:color w:val="000000" w:themeColor="text1"/>
          <w:sz w:val="24"/>
          <w:szCs w:val="24"/>
        </w:rPr>
        <w:t xml:space="preserve">       Основными направлениями социально-экономического развития Орловского сельского поселения на период 2016-2025 годов  будут реализация национальных проектов в области здравоохранения, образования, социальной политики и культуры, повышение уровня жизни населения поселения, привлечения инвестиций в производственную сферу, улучшение жилищных условий населения путем участия в федеральных программах.  Планируемые мероприятия определены в соответствии с принятыми комплексными программами развития данных отраслей</w:t>
      </w:r>
    </w:p>
    <w:p w:rsidR="00AE7DB9" w:rsidRPr="00EE6A6C" w:rsidRDefault="00AE7DB9" w:rsidP="00AE7DB9">
      <w:pPr>
        <w:spacing w:before="113" w:after="113" w:line="240" w:lineRule="auto"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0F4DEA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  </w:t>
      </w:r>
      <w:r w:rsidRPr="00EE6A6C">
        <w:rPr>
          <w:rFonts w:ascii="Times New Roman" w:hAnsi="Times New Roman"/>
          <w:b/>
          <w:bCs/>
          <w:color w:val="000000" w:themeColor="text1"/>
          <w:sz w:val="24"/>
          <w:szCs w:val="24"/>
        </w:rPr>
        <w:t>Развитие социальной инфраструктуры</w:t>
      </w:r>
    </w:p>
    <w:p w:rsidR="00AE7DB9" w:rsidRPr="000F4DEA" w:rsidRDefault="00AE7DB9" w:rsidP="00AE7DB9">
      <w:pPr>
        <w:spacing w:line="240" w:lineRule="auto"/>
        <w:jc w:val="both"/>
        <w:rPr>
          <w:rStyle w:val="ab"/>
          <w:rFonts w:ascii="Times New Roman" w:hAnsi="Times New Roman"/>
          <w:color w:val="000000" w:themeColor="text1"/>
          <w:sz w:val="24"/>
          <w:szCs w:val="24"/>
        </w:rPr>
      </w:pPr>
      <w:r w:rsidRPr="000F4DEA">
        <w:rPr>
          <w:rStyle w:val="ab"/>
          <w:rFonts w:ascii="Times New Roman" w:hAnsi="Times New Roman"/>
          <w:color w:val="000000" w:themeColor="text1"/>
          <w:sz w:val="24"/>
          <w:szCs w:val="24"/>
        </w:rPr>
        <w:tab/>
        <w:t>Дальнейшее развитие системы культурно-бытового обслуживания с. Орловка предусматривается с тем, чтобы способствовать:</w:t>
      </w:r>
    </w:p>
    <w:p w:rsidR="00AE7DB9" w:rsidRPr="000F4DEA" w:rsidRDefault="00AE7DB9" w:rsidP="00AE7DB9">
      <w:pPr>
        <w:pStyle w:val="ad"/>
        <w:numPr>
          <w:ilvl w:val="0"/>
          <w:numId w:val="4"/>
        </w:numPr>
        <w:tabs>
          <w:tab w:val="clear" w:pos="927"/>
          <w:tab w:val="left" w:pos="720"/>
          <w:tab w:val="left" w:pos="1035"/>
          <w:tab w:val="left" w:pos="1380"/>
          <w:tab w:val="left" w:pos="1725"/>
          <w:tab w:val="left" w:pos="2070"/>
          <w:tab w:val="left" w:pos="2415"/>
          <w:tab w:val="left" w:pos="2760"/>
          <w:tab w:val="left" w:pos="3105"/>
          <w:tab w:val="left" w:pos="3450"/>
          <w:tab w:val="left" w:pos="3795"/>
          <w:tab w:val="left" w:pos="4140"/>
          <w:tab w:val="left" w:pos="4485"/>
          <w:tab w:val="left" w:pos="4830"/>
          <w:tab w:val="left" w:pos="5175"/>
          <w:tab w:val="left" w:pos="5520"/>
          <w:tab w:val="left" w:pos="5865"/>
          <w:tab w:val="left" w:pos="6210"/>
          <w:tab w:val="left" w:pos="6555"/>
          <w:tab w:val="left" w:pos="6900"/>
          <w:tab w:val="left" w:pos="7467"/>
          <w:tab w:val="left" w:pos="8034"/>
          <w:tab w:val="left" w:pos="8601"/>
          <w:tab w:val="left" w:pos="9168"/>
          <w:tab w:val="left" w:pos="9735"/>
          <w:tab w:val="left" w:pos="10302"/>
          <w:tab w:val="left" w:pos="10869"/>
          <w:tab w:val="left" w:pos="11796"/>
          <w:tab w:val="left" w:pos="12018"/>
          <w:tab w:val="left" w:pos="12240"/>
          <w:tab w:val="left" w:pos="12462"/>
          <w:tab w:val="left" w:pos="12684"/>
          <w:tab w:val="left" w:pos="12906"/>
          <w:tab w:val="left" w:pos="13128"/>
          <w:tab w:val="left" w:pos="13350"/>
          <w:tab w:val="left" w:pos="13572"/>
          <w:tab w:val="left" w:pos="13596"/>
          <w:tab w:val="left" w:pos="13794"/>
          <w:tab w:val="left" w:pos="14016"/>
          <w:tab w:val="left" w:pos="14238"/>
          <w:tab w:val="left" w:pos="14460"/>
          <w:tab w:val="left" w:pos="14682"/>
          <w:tab w:val="left" w:pos="14904"/>
          <w:tab w:val="left" w:pos="15126"/>
          <w:tab w:val="left" w:pos="15348"/>
          <w:tab w:val="left" w:pos="15570"/>
          <w:tab w:val="left" w:pos="15792"/>
          <w:tab w:val="left" w:pos="16014"/>
          <w:tab w:val="left" w:pos="16236"/>
        </w:tabs>
        <w:rPr>
          <w:color w:val="000000" w:themeColor="text1"/>
        </w:rPr>
      </w:pPr>
      <w:r w:rsidRPr="000F4DEA">
        <w:rPr>
          <w:rStyle w:val="ab"/>
          <w:color w:val="000000" w:themeColor="text1"/>
        </w:rPr>
        <w:lastRenderedPageBreak/>
        <w:t>достижению нормативных показателей обеспеченности учреждениями социально-гарантированного уровня обслуживания в т. ч. нового строительства, коммерческой, деловой и обслуживающей</w:t>
      </w:r>
      <w:r w:rsidRPr="000F4DEA">
        <w:rPr>
          <w:color w:val="000000" w:themeColor="text1"/>
        </w:rPr>
        <w:t xml:space="preserve"> сферы;</w:t>
      </w:r>
    </w:p>
    <w:p w:rsidR="00AE7DB9" w:rsidRPr="000F4DEA" w:rsidRDefault="00AE7DB9" w:rsidP="00AE7DB9">
      <w:pPr>
        <w:numPr>
          <w:ilvl w:val="0"/>
          <w:numId w:val="4"/>
        </w:numPr>
        <w:tabs>
          <w:tab w:val="left" w:pos="720"/>
          <w:tab w:val="left" w:pos="2520"/>
        </w:tabs>
        <w:suppressAutoHyphens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0F4DEA">
        <w:rPr>
          <w:rFonts w:ascii="Times New Roman" w:hAnsi="Times New Roman"/>
          <w:color w:val="000000" w:themeColor="text1"/>
          <w:sz w:val="24"/>
          <w:szCs w:val="24"/>
        </w:rPr>
        <w:t>созданию развитой и многопрофильной социальной инфраструктуры, за счет строительства комплексного центра обслуживания населения с культурно-досуговыми и торгово-развлекательными помещениями в их составе, кафе и объектами бытового обслуживания;</w:t>
      </w:r>
    </w:p>
    <w:p w:rsidR="00AE7DB9" w:rsidRPr="000F4DEA" w:rsidRDefault="00AE7DB9" w:rsidP="00AE7DB9">
      <w:pPr>
        <w:numPr>
          <w:ilvl w:val="0"/>
          <w:numId w:val="4"/>
        </w:numPr>
        <w:tabs>
          <w:tab w:val="left" w:pos="720"/>
        </w:tabs>
        <w:suppressAutoHyphens/>
        <w:spacing w:after="0" w:line="240" w:lineRule="auto"/>
        <w:jc w:val="both"/>
        <w:rPr>
          <w:rStyle w:val="ab"/>
          <w:rFonts w:ascii="Times New Roman" w:hAnsi="Times New Roman"/>
          <w:color w:val="000000" w:themeColor="text1"/>
          <w:sz w:val="24"/>
          <w:szCs w:val="24"/>
        </w:rPr>
      </w:pPr>
      <w:r w:rsidRPr="000F4DEA">
        <w:rPr>
          <w:rStyle w:val="ab"/>
          <w:rFonts w:ascii="Times New Roman" w:hAnsi="Times New Roman"/>
          <w:color w:val="000000" w:themeColor="text1"/>
          <w:sz w:val="24"/>
          <w:szCs w:val="24"/>
        </w:rPr>
        <w:t>в конечном итоге, повышению качества жизни и развития человеческого потенциала.</w:t>
      </w:r>
    </w:p>
    <w:p w:rsidR="00AE7DB9" w:rsidRPr="000F4DEA" w:rsidRDefault="00AE7DB9" w:rsidP="00AE7DB9">
      <w:pPr>
        <w:pStyle w:val="ac"/>
        <w:spacing w:after="0" w:line="240" w:lineRule="auto"/>
        <w:ind w:left="0"/>
        <w:jc w:val="both"/>
        <w:rPr>
          <w:rStyle w:val="ab"/>
          <w:rFonts w:ascii="Times New Roman" w:hAnsi="Times New Roman"/>
          <w:b/>
          <w:bCs/>
          <w:color w:val="000000" w:themeColor="text1"/>
          <w:sz w:val="24"/>
          <w:szCs w:val="24"/>
        </w:rPr>
      </w:pPr>
    </w:p>
    <w:p w:rsidR="00AE7DB9" w:rsidRPr="00BC6DE1" w:rsidRDefault="00AE7DB9" w:rsidP="00AE7DB9">
      <w:pPr>
        <w:pStyle w:val="ac"/>
        <w:spacing w:after="0" w:line="240" w:lineRule="auto"/>
        <w:ind w:left="0"/>
        <w:jc w:val="center"/>
        <w:rPr>
          <w:rStyle w:val="ab"/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BC6DE1">
        <w:rPr>
          <w:rStyle w:val="ab"/>
          <w:rFonts w:ascii="Times New Roman" w:hAnsi="Times New Roman"/>
          <w:b/>
          <w:bCs/>
          <w:color w:val="000000" w:themeColor="text1"/>
          <w:sz w:val="24"/>
          <w:szCs w:val="24"/>
        </w:rPr>
        <w:t>Здравоохранение и социальная защита</w:t>
      </w:r>
    </w:p>
    <w:p w:rsidR="00B932AA" w:rsidRPr="000F4DEA" w:rsidRDefault="00AE7DB9" w:rsidP="00AE7DB9">
      <w:pPr>
        <w:spacing w:line="240" w:lineRule="auto"/>
        <w:jc w:val="both"/>
        <w:rPr>
          <w:rStyle w:val="ab"/>
          <w:rFonts w:ascii="Times New Roman" w:hAnsi="Times New Roman"/>
          <w:bCs/>
          <w:color w:val="000000" w:themeColor="text1"/>
          <w:sz w:val="24"/>
          <w:szCs w:val="24"/>
        </w:rPr>
      </w:pPr>
      <w:r w:rsidRPr="000F4DEA">
        <w:rPr>
          <w:rStyle w:val="ab"/>
          <w:rFonts w:ascii="Times New Roman" w:hAnsi="Times New Roman"/>
          <w:bCs/>
          <w:color w:val="000000" w:themeColor="text1"/>
          <w:sz w:val="24"/>
          <w:szCs w:val="24"/>
        </w:rPr>
        <w:tab/>
      </w:r>
      <w:r w:rsidRPr="000F4DEA">
        <w:rPr>
          <w:rStyle w:val="ab"/>
          <w:rFonts w:ascii="Times New Roman" w:hAnsi="Times New Roman"/>
          <w:bCs/>
          <w:color w:val="000000" w:themeColor="text1"/>
          <w:sz w:val="24"/>
          <w:szCs w:val="24"/>
        </w:rPr>
        <w:tab/>
      </w:r>
    </w:p>
    <w:p w:rsidR="00AE7DB9" w:rsidRPr="000F4DEA" w:rsidRDefault="00AE7DB9" w:rsidP="00AE7DB9">
      <w:pPr>
        <w:spacing w:line="240" w:lineRule="auto"/>
        <w:jc w:val="both"/>
        <w:rPr>
          <w:rStyle w:val="ab"/>
          <w:rFonts w:ascii="Times New Roman" w:hAnsi="Times New Roman"/>
          <w:color w:val="404040" w:themeColor="text1" w:themeTint="BF"/>
          <w:sz w:val="24"/>
          <w:szCs w:val="24"/>
        </w:rPr>
      </w:pPr>
      <w:r w:rsidRPr="000F4DEA">
        <w:rPr>
          <w:rStyle w:val="ab"/>
          <w:rFonts w:ascii="Times New Roman" w:hAnsi="Times New Roman"/>
          <w:bCs/>
          <w:color w:val="404040" w:themeColor="text1" w:themeTint="BF"/>
          <w:sz w:val="24"/>
          <w:szCs w:val="24"/>
        </w:rPr>
        <w:t xml:space="preserve">             Развитие материально-технической базы лечебно  профилактических учреждений осуществляется за счет</w:t>
      </w:r>
      <w:r w:rsidRPr="000F4DEA">
        <w:rPr>
          <w:rStyle w:val="ab"/>
          <w:rFonts w:ascii="Times New Roman" w:hAnsi="Times New Roman"/>
          <w:color w:val="404040" w:themeColor="text1" w:themeTint="BF"/>
          <w:sz w:val="24"/>
          <w:szCs w:val="24"/>
        </w:rPr>
        <w:t xml:space="preserve"> фельдшерско-акушерского пункта с размещением на его участке одного автомобиля скорой медицинской помощи.</w:t>
      </w:r>
    </w:p>
    <w:p w:rsidR="00AE7DB9" w:rsidRPr="000F4DEA" w:rsidRDefault="00AE7DB9" w:rsidP="00AE7DB9">
      <w:pPr>
        <w:spacing w:line="240" w:lineRule="auto"/>
        <w:jc w:val="both"/>
        <w:rPr>
          <w:rStyle w:val="ab"/>
          <w:rFonts w:ascii="Times New Roman" w:hAnsi="Times New Roman"/>
          <w:color w:val="404040" w:themeColor="text1" w:themeTint="BF"/>
          <w:sz w:val="24"/>
          <w:szCs w:val="24"/>
        </w:rPr>
      </w:pPr>
      <w:r w:rsidRPr="000F4DEA">
        <w:rPr>
          <w:rStyle w:val="ab"/>
          <w:rFonts w:ascii="Times New Roman" w:hAnsi="Times New Roman"/>
          <w:color w:val="404040" w:themeColor="text1" w:themeTint="BF"/>
          <w:sz w:val="24"/>
          <w:szCs w:val="24"/>
        </w:rPr>
        <w:tab/>
        <w:t>Стационарное обслуживание населения предусматривается осуществлять в городской больнице г. Катав-Ивановска.</w:t>
      </w:r>
    </w:p>
    <w:p w:rsidR="00AE7DB9" w:rsidRPr="000F4DEA" w:rsidRDefault="00AE7DB9" w:rsidP="00AE7DB9">
      <w:pPr>
        <w:pStyle w:val="ac"/>
        <w:spacing w:after="0" w:line="240" w:lineRule="auto"/>
        <w:ind w:left="0"/>
        <w:jc w:val="both"/>
        <w:rPr>
          <w:rFonts w:ascii="Times New Roman" w:hAnsi="Times New Roman"/>
          <w:color w:val="404040" w:themeColor="text1" w:themeTint="BF"/>
          <w:sz w:val="24"/>
          <w:szCs w:val="24"/>
        </w:rPr>
      </w:pPr>
      <w:r w:rsidRPr="000F4DEA">
        <w:rPr>
          <w:rFonts w:ascii="Times New Roman" w:hAnsi="Times New Roman"/>
          <w:color w:val="404040" w:themeColor="text1" w:themeTint="BF"/>
          <w:sz w:val="24"/>
          <w:szCs w:val="24"/>
        </w:rPr>
        <w:t>В целях повышения уровня социальной защиты населения   планируется продолжить работу на оказание адресной социальной помощи      и  предоставления мер социальной поддержки населения в соответствии с федеральным и областным законодательством.</w:t>
      </w:r>
    </w:p>
    <w:p w:rsidR="00AE7DB9" w:rsidRPr="000F4DEA" w:rsidRDefault="00AE7DB9" w:rsidP="00AE7DB9">
      <w:pPr>
        <w:spacing w:line="240" w:lineRule="auto"/>
        <w:jc w:val="both"/>
        <w:rPr>
          <w:rFonts w:ascii="Times New Roman" w:hAnsi="Times New Roman"/>
          <w:color w:val="404040" w:themeColor="text1" w:themeTint="BF"/>
          <w:sz w:val="24"/>
          <w:szCs w:val="24"/>
        </w:rPr>
      </w:pPr>
    </w:p>
    <w:p w:rsidR="00AE7DB9" w:rsidRPr="00BC6DE1" w:rsidRDefault="00AE7DB9" w:rsidP="00AE7DB9">
      <w:pPr>
        <w:spacing w:before="57" w:line="240" w:lineRule="auto"/>
        <w:jc w:val="center"/>
        <w:rPr>
          <w:rStyle w:val="ab"/>
          <w:rFonts w:ascii="Times New Roman" w:hAnsi="Times New Roman"/>
          <w:b/>
          <w:color w:val="404040" w:themeColor="text1" w:themeTint="BF"/>
          <w:sz w:val="24"/>
          <w:szCs w:val="24"/>
        </w:rPr>
      </w:pPr>
      <w:r w:rsidRPr="00BC6DE1">
        <w:rPr>
          <w:rStyle w:val="ab"/>
          <w:rFonts w:ascii="Times New Roman" w:hAnsi="Times New Roman"/>
          <w:b/>
          <w:color w:val="404040" w:themeColor="text1" w:themeTint="BF"/>
          <w:sz w:val="24"/>
          <w:szCs w:val="24"/>
        </w:rPr>
        <w:t>Коммерческо-деловая и обслуживающая сферы</w:t>
      </w:r>
    </w:p>
    <w:p w:rsidR="00AE7DB9" w:rsidRPr="000F4DEA" w:rsidRDefault="00AE7DB9" w:rsidP="00AE7DB9">
      <w:pPr>
        <w:spacing w:line="240" w:lineRule="auto"/>
        <w:jc w:val="both"/>
        <w:rPr>
          <w:rStyle w:val="ab"/>
          <w:rFonts w:ascii="Times New Roman" w:hAnsi="Times New Roman"/>
          <w:color w:val="404040" w:themeColor="text1" w:themeTint="BF"/>
          <w:sz w:val="24"/>
          <w:szCs w:val="24"/>
        </w:rPr>
      </w:pPr>
      <w:r w:rsidRPr="000F4DEA">
        <w:rPr>
          <w:rStyle w:val="ab"/>
          <w:rFonts w:ascii="Times New Roman" w:hAnsi="Times New Roman"/>
          <w:color w:val="404040" w:themeColor="text1" w:themeTint="BF"/>
          <w:sz w:val="24"/>
          <w:szCs w:val="24"/>
        </w:rPr>
        <w:tab/>
        <w:t>Коммерчески-деловая и обслуживающая сферы, включающие торговлю, общественное питание, бытовое обслуживание, предпринимательство, малый бизнес, направлены на повышение деловой активности населения, способствующей развитию экономики деревни, созданию дополнительных мест приложения труда.</w:t>
      </w:r>
    </w:p>
    <w:p w:rsidR="00AE7DB9" w:rsidRPr="000F4DEA" w:rsidRDefault="00AE7DB9" w:rsidP="00AE7DB9">
      <w:pPr>
        <w:tabs>
          <w:tab w:val="left" w:pos="60"/>
        </w:tabs>
        <w:spacing w:line="240" w:lineRule="auto"/>
        <w:ind w:right="71"/>
        <w:jc w:val="both"/>
        <w:rPr>
          <w:rFonts w:ascii="Times New Roman" w:hAnsi="Times New Roman"/>
          <w:color w:val="595959" w:themeColor="text1" w:themeTint="A6"/>
          <w:sz w:val="24"/>
          <w:szCs w:val="24"/>
        </w:rPr>
      </w:pPr>
      <w:r w:rsidRPr="000F4DEA">
        <w:rPr>
          <w:rStyle w:val="ab"/>
          <w:rFonts w:ascii="Times New Roman" w:hAnsi="Times New Roman"/>
          <w:bCs/>
          <w:color w:val="404040" w:themeColor="text1" w:themeTint="BF"/>
          <w:sz w:val="24"/>
          <w:szCs w:val="24"/>
        </w:rPr>
        <w:tab/>
      </w:r>
      <w:r w:rsidRPr="000F4DEA">
        <w:rPr>
          <w:rStyle w:val="ab"/>
          <w:rFonts w:ascii="Times New Roman" w:hAnsi="Times New Roman"/>
          <w:bCs/>
          <w:color w:val="404040" w:themeColor="text1" w:themeTint="BF"/>
          <w:sz w:val="24"/>
          <w:szCs w:val="24"/>
        </w:rPr>
        <w:tab/>
        <w:t xml:space="preserve">Предусматриваются значительное развитие и расширение сферы обслуживания населения, </w:t>
      </w:r>
      <w:r w:rsidRPr="000F4DEA">
        <w:rPr>
          <w:rStyle w:val="ab"/>
          <w:rFonts w:ascii="Times New Roman" w:hAnsi="Times New Roman"/>
          <w:color w:val="404040" w:themeColor="text1" w:themeTint="BF"/>
          <w:sz w:val="24"/>
          <w:szCs w:val="24"/>
        </w:rPr>
        <w:t>развития сети предприятий торговли, общественного питания, бытового</w:t>
      </w:r>
      <w:r w:rsidRPr="001670FC">
        <w:rPr>
          <w:rStyle w:val="ab"/>
          <w:rFonts w:ascii="Times New Roman" w:hAnsi="Times New Roman"/>
          <w:color w:val="FF0000"/>
          <w:sz w:val="24"/>
          <w:szCs w:val="24"/>
        </w:rPr>
        <w:t xml:space="preserve"> </w:t>
      </w:r>
      <w:r w:rsidRPr="000F4DEA">
        <w:rPr>
          <w:rStyle w:val="ab"/>
          <w:rFonts w:ascii="Times New Roman" w:hAnsi="Times New Roman"/>
          <w:color w:val="595959" w:themeColor="text1" w:themeTint="A6"/>
          <w:sz w:val="24"/>
          <w:szCs w:val="24"/>
        </w:rPr>
        <w:t>обслуживания,  в составе многофункциональных комплексных центрах.</w:t>
      </w:r>
    </w:p>
    <w:p w:rsidR="00DB1165" w:rsidRPr="00C54548" w:rsidRDefault="00B0675A" w:rsidP="00853597">
      <w:pPr>
        <w:spacing w:after="0" w:line="240" w:lineRule="auto"/>
        <w:jc w:val="both"/>
        <w:rPr>
          <w:rFonts w:ascii="Times New Roman" w:hAnsi="Times New Roman"/>
          <w:i/>
          <w:color w:val="FF0000"/>
          <w:sz w:val="24"/>
          <w:szCs w:val="24"/>
        </w:rPr>
      </w:pPr>
      <w:r w:rsidRPr="00C54548">
        <w:rPr>
          <w:rStyle w:val="ab"/>
          <w:rFonts w:ascii="Times New Roman" w:hAnsi="Times New Roman"/>
          <w:color w:val="FF0000"/>
          <w:sz w:val="24"/>
          <w:szCs w:val="24"/>
        </w:rPr>
        <w:tab/>
      </w:r>
      <w:bookmarkStart w:id="0" w:name="_Toc447102806"/>
    </w:p>
    <w:p w:rsidR="004A2F6A" w:rsidRPr="00C54548" w:rsidRDefault="004A2F6A" w:rsidP="00DB1165">
      <w:pPr>
        <w:pStyle w:val="2"/>
        <w:spacing w:before="0" w:after="0"/>
        <w:ind w:firstLine="426"/>
        <w:rPr>
          <w:rFonts w:ascii="Times New Roman" w:hAnsi="Times New Roman"/>
          <w:i w:val="0"/>
          <w:sz w:val="24"/>
          <w:szCs w:val="24"/>
        </w:rPr>
      </w:pPr>
      <w:r w:rsidRPr="00C54548">
        <w:rPr>
          <w:rFonts w:ascii="Times New Roman" w:hAnsi="Times New Roman"/>
          <w:i w:val="0"/>
          <w:color w:val="FF0000"/>
          <w:sz w:val="24"/>
          <w:szCs w:val="24"/>
        </w:rPr>
        <w:t xml:space="preserve">            </w:t>
      </w:r>
      <w:r w:rsidR="00071CBC" w:rsidRPr="00C54548">
        <w:rPr>
          <w:rFonts w:ascii="Times New Roman" w:hAnsi="Times New Roman"/>
          <w:i w:val="0"/>
          <w:color w:val="FF0000"/>
          <w:sz w:val="24"/>
          <w:szCs w:val="24"/>
        </w:rPr>
        <w:t xml:space="preserve">              </w:t>
      </w:r>
      <w:r w:rsidR="00071CBC" w:rsidRPr="00C54548">
        <w:rPr>
          <w:rFonts w:ascii="Times New Roman" w:hAnsi="Times New Roman"/>
          <w:i w:val="0"/>
          <w:sz w:val="24"/>
          <w:szCs w:val="24"/>
        </w:rPr>
        <w:t xml:space="preserve">1.4 </w:t>
      </w:r>
      <w:r w:rsidRPr="00C54548">
        <w:rPr>
          <w:rFonts w:ascii="Times New Roman" w:hAnsi="Times New Roman"/>
          <w:i w:val="0"/>
          <w:sz w:val="24"/>
          <w:szCs w:val="24"/>
        </w:rPr>
        <w:t>Сведения о градостроительной деятельности</w:t>
      </w:r>
      <w:bookmarkEnd w:id="0"/>
    </w:p>
    <w:p w:rsidR="00DB1165" w:rsidRPr="00C54548" w:rsidRDefault="00DB1165" w:rsidP="00B970EF">
      <w:pPr>
        <w:spacing w:after="0" w:line="240" w:lineRule="auto"/>
        <w:rPr>
          <w:lang w:eastAsia="ar-SA"/>
        </w:rPr>
      </w:pPr>
    </w:p>
    <w:p w:rsidR="00071CBC" w:rsidRPr="00C54548" w:rsidRDefault="00071CBC" w:rsidP="00071CBC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К полномочиям органов местного самоуправления поселений в области градостроительной деятельности относятся:</w:t>
      </w:r>
    </w:p>
    <w:p w:rsidR="00071CBC" w:rsidRPr="00C54548" w:rsidRDefault="00071CBC" w:rsidP="00071CBC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1) подготовка и утверждение документов территориального планирования поселений;</w:t>
      </w:r>
    </w:p>
    <w:p w:rsidR="00071CBC" w:rsidRPr="00C54548" w:rsidRDefault="00071CBC" w:rsidP="00071CBC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2) утверждение местных нормативов градостроительного проектирования поселений;</w:t>
      </w:r>
    </w:p>
    <w:p w:rsidR="00071CBC" w:rsidRPr="00C54548" w:rsidRDefault="00071CBC" w:rsidP="00071CBC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3) утверждение правил землепользования и застройки поселений;</w:t>
      </w:r>
    </w:p>
    <w:p w:rsidR="00071CBC" w:rsidRPr="00C54548" w:rsidRDefault="00071CBC" w:rsidP="00071CBC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4) утверждение подготовленной на основании документов территориального планирования поселений документации по планировке территории, за исключением случаев, предусмотренных настоящим Кодексом;</w:t>
      </w:r>
    </w:p>
    <w:p w:rsidR="00071CBC" w:rsidRPr="00C54548" w:rsidRDefault="00071CBC" w:rsidP="00071CBC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</w:r>
    </w:p>
    <w:p w:rsidR="00071CBC" w:rsidRPr="00C54548" w:rsidRDefault="00071CBC" w:rsidP="00071CBC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6) принятие решений о развитии застроенных территорий;</w:t>
      </w:r>
    </w:p>
    <w:p w:rsidR="00071CBC" w:rsidRPr="00C54548" w:rsidRDefault="00071CBC" w:rsidP="00071CBC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 xml:space="preserve"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</w:t>
      </w:r>
      <w:r w:rsidRPr="00C54548">
        <w:rPr>
          <w:b w:val="0"/>
          <w:sz w:val="24"/>
          <w:szCs w:val="24"/>
        </w:rPr>
        <w:lastRenderedPageBreak/>
        <w:t>рекомендаций о мерах по устранению выявленных нарушений в случаях, предусмотренных настоящим Кодексом;</w:t>
      </w:r>
    </w:p>
    <w:p w:rsidR="00071CBC" w:rsidRPr="00C54548" w:rsidRDefault="00071CBC" w:rsidP="00071CBC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8) 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поселений.</w:t>
      </w:r>
    </w:p>
    <w:p w:rsidR="00932BF1" w:rsidRPr="00C54548" w:rsidRDefault="00071CBC" w:rsidP="00B970EF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На территории </w:t>
      </w:r>
      <w:r w:rsidR="00853597">
        <w:rPr>
          <w:rFonts w:ascii="Times New Roman" w:hAnsi="Times New Roman"/>
          <w:sz w:val="24"/>
          <w:szCs w:val="24"/>
        </w:rPr>
        <w:t>Орловского</w:t>
      </w:r>
      <w:r w:rsidRPr="00C54548">
        <w:rPr>
          <w:rFonts w:ascii="Times New Roman" w:hAnsi="Times New Roman"/>
          <w:sz w:val="24"/>
          <w:szCs w:val="24"/>
        </w:rPr>
        <w:t xml:space="preserve"> сельского поселения утверждены градостроительные документы:</w:t>
      </w:r>
      <w:r w:rsidR="00DD7BB0" w:rsidRPr="00C54548">
        <w:rPr>
          <w:rFonts w:ascii="Times New Roman" w:hAnsi="Times New Roman"/>
          <w:sz w:val="24"/>
          <w:szCs w:val="24"/>
        </w:rPr>
        <w:t xml:space="preserve"> </w:t>
      </w:r>
    </w:p>
    <w:p w:rsidR="00105D3A" w:rsidRPr="00105D3A" w:rsidRDefault="00105D3A" w:rsidP="00105D3A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  <w:r w:rsidRPr="00105D3A">
        <w:rPr>
          <w:rFonts w:ascii="Times New Roman" w:hAnsi="Times New Roman"/>
          <w:sz w:val="24"/>
          <w:szCs w:val="24"/>
        </w:rPr>
        <w:t>- Правила землепользования и застройки Орловского сельского поселения, утверждены Решением Совета депутатов Орловского  сельского поселения от 24.09.2012 г. № 80 (внесены изменения от 29.01.2016 г. № 10);</w:t>
      </w:r>
    </w:p>
    <w:p w:rsidR="00105D3A" w:rsidRPr="00105D3A" w:rsidRDefault="00105D3A" w:rsidP="00105D3A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  <w:r w:rsidRPr="00105D3A">
        <w:rPr>
          <w:rFonts w:ascii="Times New Roman" w:hAnsi="Times New Roman"/>
          <w:sz w:val="24"/>
          <w:szCs w:val="24"/>
        </w:rPr>
        <w:t>- Генеральный план Орловского сельского поселения, утверждены Решением Совета депутатов Орловского сельского поселения от 26.06.2013 г. № 96.</w:t>
      </w:r>
    </w:p>
    <w:p w:rsidR="00C57333" w:rsidRPr="00105D3A" w:rsidRDefault="00C57333" w:rsidP="00B970EF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071CBC" w:rsidRPr="00C54548" w:rsidRDefault="00071CBC" w:rsidP="00AD119F">
      <w:pPr>
        <w:jc w:val="center"/>
        <w:rPr>
          <w:rFonts w:ascii="Times New Roman" w:hAnsi="Times New Roman"/>
          <w:b/>
          <w:sz w:val="24"/>
          <w:szCs w:val="24"/>
        </w:rPr>
      </w:pPr>
      <w:bookmarkStart w:id="1" w:name="_Toc447102807"/>
      <w:r w:rsidRPr="00C54548">
        <w:rPr>
          <w:rFonts w:ascii="Times New Roman" w:hAnsi="Times New Roman"/>
          <w:b/>
          <w:sz w:val="24"/>
          <w:szCs w:val="24"/>
        </w:rPr>
        <w:t>1.5 Прогнозируемый спрос на услуги объектов социальной инфраструктуры</w:t>
      </w:r>
      <w:bookmarkEnd w:id="1"/>
    </w:p>
    <w:p w:rsidR="00957719" w:rsidRPr="00C54548" w:rsidRDefault="00957719" w:rsidP="00B970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 соответствии со Стратегией социально-экономического развития Катав-Ивановского района до 2020 года  (утверждена Решением Собрания депутатов №</w:t>
      </w:r>
      <w:r w:rsidR="00C57333" w:rsidRPr="00C54548">
        <w:rPr>
          <w:rFonts w:ascii="Times New Roman" w:hAnsi="Times New Roman"/>
          <w:sz w:val="24"/>
          <w:szCs w:val="24"/>
        </w:rPr>
        <w:t xml:space="preserve"> </w:t>
      </w:r>
      <w:r w:rsidRPr="00C54548">
        <w:rPr>
          <w:rFonts w:ascii="Times New Roman" w:hAnsi="Times New Roman"/>
          <w:sz w:val="24"/>
          <w:szCs w:val="24"/>
        </w:rPr>
        <w:t xml:space="preserve">765 от 18.02.2015г, далее – ССЭР Катав-Ивановского района) сценарием долгосрочного развития Катав-Ивановского района является инновационный, согласно которому в </w:t>
      </w:r>
      <w:r w:rsidR="00853597">
        <w:rPr>
          <w:rFonts w:ascii="Times New Roman" w:hAnsi="Times New Roman"/>
          <w:sz w:val="24"/>
          <w:szCs w:val="24"/>
        </w:rPr>
        <w:t>Орловском</w:t>
      </w:r>
      <w:r w:rsidR="00853597" w:rsidRPr="00C54548">
        <w:rPr>
          <w:rFonts w:ascii="Times New Roman" w:hAnsi="Times New Roman"/>
          <w:sz w:val="24"/>
          <w:szCs w:val="24"/>
        </w:rPr>
        <w:t xml:space="preserve"> </w:t>
      </w:r>
      <w:r w:rsidRPr="00C54548">
        <w:rPr>
          <w:rFonts w:ascii="Times New Roman" w:hAnsi="Times New Roman"/>
          <w:sz w:val="24"/>
          <w:szCs w:val="24"/>
        </w:rPr>
        <w:t xml:space="preserve">сельском поселении  ожидается постепенный рост численности населения: к 2020 году до </w:t>
      </w:r>
      <w:r w:rsidR="00853597">
        <w:rPr>
          <w:rFonts w:ascii="Times New Roman" w:hAnsi="Times New Roman"/>
          <w:sz w:val="24"/>
          <w:szCs w:val="24"/>
        </w:rPr>
        <w:t>420</w:t>
      </w:r>
      <w:r w:rsidRPr="00C54548">
        <w:rPr>
          <w:rFonts w:ascii="Times New Roman" w:hAnsi="Times New Roman"/>
          <w:sz w:val="24"/>
          <w:szCs w:val="24"/>
        </w:rPr>
        <w:t xml:space="preserve">  человек</w:t>
      </w:r>
      <w:r w:rsidR="009C540E" w:rsidRPr="00C54548">
        <w:rPr>
          <w:rFonts w:ascii="Times New Roman" w:hAnsi="Times New Roman"/>
          <w:sz w:val="24"/>
          <w:szCs w:val="24"/>
        </w:rPr>
        <w:t>.</w:t>
      </w:r>
      <w:r w:rsidRPr="00C54548">
        <w:rPr>
          <w:rFonts w:ascii="Times New Roman" w:hAnsi="Times New Roman"/>
          <w:sz w:val="24"/>
          <w:szCs w:val="24"/>
        </w:rPr>
        <w:t xml:space="preserve"> </w:t>
      </w:r>
    </w:p>
    <w:p w:rsidR="00DC3167" w:rsidRPr="00C54548" w:rsidRDefault="009C540E" w:rsidP="009C540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Согласно генеральному плану </w:t>
      </w:r>
      <w:r w:rsidR="00853597">
        <w:rPr>
          <w:rFonts w:ascii="Times New Roman" w:hAnsi="Times New Roman"/>
          <w:sz w:val="24"/>
          <w:szCs w:val="24"/>
        </w:rPr>
        <w:t>Орловского</w:t>
      </w:r>
      <w:r w:rsidR="00853597" w:rsidRPr="00C54548">
        <w:rPr>
          <w:rFonts w:ascii="Times New Roman" w:hAnsi="Times New Roman"/>
          <w:sz w:val="24"/>
          <w:szCs w:val="24"/>
        </w:rPr>
        <w:t xml:space="preserve"> </w:t>
      </w:r>
      <w:r w:rsidRPr="00C54548">
        <w:rPr>
          <w:rFonts w:ascii="Times New Roman" w:hAnsi="Times New Roman"/>
          <w:sz w:val="24"/>
          <w:szCs w:val="24"/>
        </w:rPr>
        <w:t xml:space="preserve"> сельского поселения, объем жилищного фонда муниципального образования к 2020 году должен составить не менее </w:t>
      </w:r>
      <w:r w:rsidR="00853597">
        <w:rPr>
          <w:rFonts w:ascii="Times New Roman" w:hAnsi="Times New Roman"/>
          <w:sz w:val="24"/>
          <w:szCs w:val="24"/>
        </w:rPr>
        <w:t>15</w:t>
      </w:r>
      <w:r w:rsidRPr="00C54548">
        <w:rPr>
          <w:rFonts w:ascii="Times New Roman" w:hAnsi="Times New Roman"/>
          <w:b/>
          <w:sz w:val="24"/>
          <w:szCs w:val="24"/>
        </w:rPr>
        <w:t>,</w:t>
      </w:r>
      <w:r w:rsidRPr="00C54548">
        <w:rPr>
          <w:rFonts w:ascii="Times New Roman" w:hAnsi="Times New Roman"/>
          <w:sz w:val="24"/>
          <w:szCs w:val="24"/>
        </w:rPr>
        <w:t xml:space="preserve">0 </w:t>
      </w:r>
      <w:r w:rsidR="000C0445" w:rsidRPr="00C54548">
        <w:rPr>
          <w:rFonts w:ascii="Times New Roman" w:hAnsi="Times New Roman"/>
          <w:sz w:val="24"/>
          <w:szCs w:val="24"/>
        </w:rPr>
        <w:t>тыс.</w:t>
      </w:r>
      <w:r w:rsidRPr="00C54548">
        <w:rPr>
          <w:rFonts w:ascii="Times New Roman" w:hAnsi="Times New Roman"/>
          <w:sz w:val="24"/>
          <w:szCs w:val="24"/>
        </w:rPr>
        <w:t xml:space="preserve"> кв. м общей площади. </w:t>
      </w:r>
    </w:p>
    <w:p w:rsidR="009C540E" w:rsidRPr="00C54548" w:rsidRDefault="009C540E" w:rsidP="009C540E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Освоение новых территорий предполагает строительство сопутствующих объектов первичного обслуживания населения в радиусе нормативной доступности.</w:t>
      </w:r>
    </w:p>
    <w:p w:rsidR="00DC3167" w:rsidRPr="00C54548" w:rsidRDefault="00DC3167" w:rsidP="00C57333">
      <w:pPr>
        <w:spacing w:before="113"/>
        <w:ind w:right="71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Решение жилищной проблемы, удовлетворения растущих потребностей населения в качественном жилье, в благоприятной среде обитания предусматривается за счет:</w:t>
      </w:r>
    </w:p>
    <w:p w:rsidR="00DC3167" w:rsidRPr="00C54548" w:rsidRDefault="00C57333" w:rsidP="00C57333">
      <w:pPr>
        <w:pStyle w:val="ad"/>
        <w:numPr>
          <w:ilvl w:val="0"/>
          <w:numId w:val="14"/>
        </w:numPr>
        <w:tabs>
          <w:tab w:val="clear" w:pos="927"/>
          <w:tab w:val="left" w:pos="142"/>
        </w:tabs>
        <w:ind w:left="0" w:firstLine="0"/>
      </w:pPr>
      <w:r w:rsidRPr="00C54548">
        <w:t xml:space="preserve"> </w:t>
      </w:r>
      <w:r w:rsidR="00DC3167" w:rsidRPr="00C54548">
        <w:t>освоения свободных площадок, привлекательных по природ</w:t>
      </w:r>
      <w:r w:rsidRPr="00C54548">
        <w:t>но-ландшафтным характеристикам (</w:t>
      </w:r>
      <w:r w:rsidR="00DC3167" w:rsidRPr="00C54548">
        <w:t>с учетом возможностей территориального развития каждого населенного пункта</w:t>
      </w:r>
      <w:r w:rsidRPr="00C54548">
        <w:t>)</w:t>
      </w:r>
      <w:r w:rsidR="00DC3167" w:rsidRPr="00C54548">
        <w:t>;</w:t>
      </w:r>
    </w:p>
    <w:p w:rsidR="00DC3167" w:rsidRPr="00C54548" w:rsidRDefault="00C57333" w:rsidP="00C57333">
      <w:pPr>
        <w:pStyle w:val="ad"/>
        <w:numPr>
          <w:ilvl w:val="0"/>
          <w:numId w:val="14"/>
        </w:numPr>
        <w:tabs>
          <w:tab w:val="clear" w:pos="927"/>
          <w:tab w:val="left" w:pos="993"/>
        </w:tabs>
        <w:ind w:left="0" w:firstLine="0"/>
      </w:pPr>
      <w:r w:rsidRPr="00C54548">
        <w:t xml:space="preserve"> </w:t>
      </w:r>
      <w:r w:rsidR="00DC3167" w:rsidRPr="00C54548">
        <w:t>строительства 1-2-эт. усадебных домов и коттеджей, обустроенных необходимой системой жизнеобеспечения во всех населенных пунктах поселения;</w:t>
      </w:r>
    </w:p>
    <w:p w:rsidR="00DC3167" w:rsidRPr="00C54548" w:rsidRDefault="00C57333" w:rsidP="00C57333">
      <w:pPr>
        <w:pStyle w:val="ad"/>
        <w:numPr>
          <w:ilvl w:val="0"/>
          <w:numId w:val="14"/>
        </w:numPr>
        <w:tabs>
          <w:tab w:val="clear" w:pos="927"/>
          <w:tab w:val="left" w:pos="0"/>
        </w:tabs>
        <w:ind w:left="0" w:firstLine="0"/>
      </w:pPr>
      <w:r w:rsidRPr="00C54548">
        <w:t xml:space="preserve"> </w:t>
      </w:r>
      <w:r w:rsidR="00DC3167" w:rsidRPr="00C54548">
        <w:t>реновации жилого фонда в сохраняемой усадебной застройке (замена ветхих домов на новые – в пределах существующих земельных участков).</w:t>
      </w:r>
    </w:p>
    <w:p w:rsidR="00C57333" w:rsidRPr="00C54548" w:rsidRDefault="00C57333" w:rsidP="00C57333">
      <w:pPr>
        <w:pStyle w:val="ad"/>
        <w:tabs>
          <w:tab w:val="clear" w:pos="360"/>
          <w:tab w:val="clear" w:pos="927"/>
          <w:tab w:val="left" w:pos="0"/>
        </w:tabs>
        <w:ind w:left="0"/>
      </w:pPr>
    </w:p>
    <w:p w:rsidR="00DC3167" w:rsidRPr="00C54548" w:rsidRDefault="00DC3167" w:rsidP="00AD119F">
      <w:pPr>
        <w:pStyle w:val="2"/>
        <w:spacing w:before="0" w:after="0"/>
        <w:ind w:firstLine="426"/>
        <w:jc w:val="center"/>
        <w:rPr>
          <w:rFonts w:ascii="Times New Roman" w:hAnsi="Times New Roman"/>
          <w:i w:val="0"/>
          <w:sz w:val="24"/>
          <w:szCs w:val="24"/>
        </w:rPr>
      </w:pPr>
      <w:bookmarkStart w:id="2" w:name="_Toc447102808"/>
      <w:r w:rsidRPr="00C54548">
        <w:rPr>
          <w:rFonts w:ascii="Times New Roman" w:hAnsi="Times New Roman"/>
          <w:i w:val="0"/>
          <w:sz w:val="24"/>
          <w:szCs w:val="24"/>
        </w:rPr>
        <w:t>1.6 Оценка нормативно-правовой базы, необходимой для функционирования и развития социальной инфраструктуры</w:t>
      </w:r>
      <w:bookmarkEnd w:id="2"/>
    </w:p>
    <w:p w:rsidR="00C57333" w:rsidRPr="00C54548" w:rsidRDefault="00C57333" w:rsidP="00AD119F">
      <w:pPr>
        <w:spacing w:after="0" w:line="240" w:lineRule="auto"/>
        <w:rPr>
          <w:lang w:eastAsia="ar-SA"/>
        </w:rPr>
      </w:pPr>
    </w:p>
    <w:p w:rsidR="00DC3167" w:rsidRPr="00C54548" w:rsidRDefault="00DC3167" w:rsidP="00AD119F">
      <w:pPr>
        <w:pStyle w:val="af6"/>
        <w:spacing w:line="240" w:lineRule="auto"/>
        <w:ind w:firstLine="567"/>
      </w:pPr>
      <w:r w:rsidRPr="00C54548">
        <w:t xml:space="preserve"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В Основном законе страны содержится комплекс социальных норм и гарантий, определяющих в первую очередь базовые принципы формирования социальной инфраструктуры. Предусмотренные ст. 8 Конституции Российской Федерации поддержка конкуренции, признание и равная защита государственной, муниципальной и частной собственности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</w:t>
      </w:r>
      <w:r w:rsidRPr="00C54548">
        <w:lastRenderedPageBreak/>
        <w:t>инфраструктуры. Конституция Российской Федерации содержит иные важнейшие положения, составляющие основу регулирования правоотношений социальной сферы. Так, в статье 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современного общества.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Роль Конституции Российской Федерации в правовом регулировании всех сфер жизни общества, в том числе социальной, заключается в том,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актов, полностью или частично ей противоречащих.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Принятые в развитие Конституции Российской Федерации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Закон № 184-ФЗ) и Федеральный закон от 06.10.2003 № 131-ФЗ «Об общих принципах организации местного самоуправления в Российской Федерации» (далее – Закон № 131-ФЗ) разграничивают полномочия в области функционирования и развития социальной инфраструктуры между органами государственной власти и органами местного самоуправления.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Так, согласно статье 26.3 Закона № 184-ФЗ к полномочиям органов государственной власти субъекта Российской Федерации относится решение следующих вопросов в социальной сфере:</w:t>
      </w:r>
    </w:p>
    <w:p w:rsidR="00DC3167" w:rsidRPr="00C54548" w:rsidRDefault="00DC3167" w:rsidP="00DC3167">
      <w:pPr>
        <w:pStyle w:val="af6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r w:rsidRPr="00C54548">
        <w:t>в области образования: 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бюджетам;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 организация предоставления дополнительного образования детей в государственных образовательных организациях субъектов Российской Федерации;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Федерации;</w:t>
      </w:r>
    </w:p>
    <w:p w:rsidR="00DC3167" w:rsidRPr="00C54548" w:rsidRDefault="00DC3167" w:rsidP="00DC3167">
      <w:pPr>
        <w:pStyle w:val="af6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r w:rsidRPr="00C54548">
        <w:t xml:space="preserve">в области здравоохранения: 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 организация оказания медицинской помощи, предусмотренной законодательством субъекта Российской Федерации </w:t>
      </w:r>
      <w:r w:rsidRPr="00C54548">
        <w:lastRenderedPageBreak/>
        <w:t>для определенных категорий граждан; организация безвозмездного обеспечения донорской кровью и (или) ее компонентами, а также организация обеспечения лекарственными препаратами для медицинского применения,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освидетельствований;</w:t>
      </w:r>
    </w:p>
    <w:p w:rsidR="00DC3167" w:rsidRPr="00C54548" w:rsidRDefault="00DC3167" w:rsidP="00DC3167">
      <w:pPr>
        <w:pStyle w:val="af6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r w:rsidRPr="00C54548">
        <w:t>в области социальной защиты: 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родителей; социальная поддержка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граждан;</w:t>
      </w:r>
    </w:p>
    <w:p w:rsidR="00DC3167" w:rsidRPr="00C54548" w:rsidRDefault="00DC3167" w:rsidP="00DC3167">
      <w:pPr>
        <w:pStyle w:val="af6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r w:rsidRPr="00C54548">
        <w:t>в области культуры: организация библиотечного обслуживания населения библиотеками субъекта Российской Федерации, комплектования и обеспечения сохранности их библиотечных фондов, создание и поддержка государственных музеев, организация и поддержка учреждений культуры и искусства;</w:t>
      </w:r>
    </w:p>
    <w:p w:rsidR="00DC3167" w:rsidRPr="00C54548" w:rsidRDefault="00DC3167" w:rsidP="00DC3167">
      <w:pPr>
        <w:pStyle w:val="af6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r w:rsidRPr="00C54548">
        <w:t>в области физической культуры и спорта: осуществление региональных и межмуниципальных программ и проектов в области физической культуры и спорта, организация и проведение официальных региональных и межмуниципальных физкультурных, физкультурно-оздоровительных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обеспечение подготовки спортивных сборных команд субъекта Российской Федерации.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Значительное число вопросов по обеспечению населения объектами социальной инфраструктуры в соответствии с нормами Закона № 131-ФЗ отнесено к вопросам местного значения поселений, городских округов. В частности, к вопросам местного значения поселения в социальной сфере относятся:</w:t>
      </w:r>
    </w:p>
    <w:p w:rsidR="00DC3167" w:rsidRPr="00C54548" w:rsidRDefault="00DC3167" w:rsidP="00DC3167">
      <w:pPr>
        <w:pStyle w:val="af6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строительства;</w:t>
      </w:r>
    </w:p>
    <w:p w:rsidR="00DC3167" w:rsidRPr="00C54548" w:rsidRDefault="00DC3167" w:rsidP="00DC3167">
      <w:pPr>
        <w:pStyle w:val="af6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DC3167" w:rsidRPr="00C54548" w:rsidRDefault="00DC3167" w:rsidP="00DC3167">
      <w:pPr>
        <w:pStyle w:val="af6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создание условий для организации досуга и обеспечения жителей поселения услугами организаций культуры;</w:t>
      </w:r>
    </w:p>
    <w:p w:rsidR="00DC3167" w:rsidRPr="00C54548" w:rsidRDefault="00DC3167" w:rsidP="00DC3167">
      <w:pPr>
        <w:pStyle w:val="af6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Решение вопросов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№ 131-ФЗ к вопросам местного значения муниципального района, так же как и создание условий для оказания медицинской помощи населению.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lastRenderedPageBreak/>
        <w:t>В настоящее время в области социальной инфраструктуры действует ряд профильных федеральных законов, устанавливающих правовое регулирование общественных отношений в определенной сфере. К таким законам относятся:</w:t>
      </w:r>
    </w:p>
    <w:p w:rsidR="00DC3167" w:rsidRPr="00C54548" w:rsidRDefault="00DC3167" w:rsidP="00DC3167">
      <w:pPr>
        <w:pStyle w:val="af6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Федеральный закон от 04.12.2007 № 329-ФЗ «О физической культуре и спорте в Российской Федерации»;</w:t>
      </w:r>
    </w:p>
    <w:p w:rsidR="00DC3167" w:rsidRPr="00C54548" w:rsidRDefault="00DC3167" w:rsidP="00DC3167">
      <w:pPr>
        <w:pStyle w:val="af6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Федеральный закон от 21.11.2011 № 323-ФЗ «Об основах охраны здоровья граждан в Российской Федерации»;</w:t>
      </w:r>
    </w:p>
    <w:p w:rsidR="00DC3167" w:rsidRPr="00C54548" w:rsidRDefault="00DC3167" w:rsidP="00DC3167">
      <w:pPr>
        <w:pStyle w:val="af6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Федеральный закон от 29.12.2012 № 273-ФЗ «Об образовании в Российской Федерации»;</w:t>
      </w:r>
    </w:p>
    <w:p w:rsidR="00DC3167" w:rsidRPr="00C54548" w:rsidRDefault="00DC3167" w:rsidP="00DC3167">
      <w:pPr>
        <w:pStyle w:val="af6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Федеральный закон от 17.07.1999 № 178-ФЗ «О государственной социальной помощи»;</w:t>
      </w:r>
    </w:p>
    <w:p w:rsidR="00DC3167" w:rsidRPr="00C54548" w:rsidRDefault="00DC3167" w:rsidP="00DC3167">
      <w:pPr>
        <w:pStyle w:val="af6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Закон Российской Федерации от 09.10.1992 № 3612-1 «Основы законодательства Российской Федерации о культуре».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Указанные нормативные правовые акты регулируют общественные отношения, возникающие в связи с реализацией гражданами их прав на образование, на медицинскую помощь, культурную деятельность, а также устанавливают правовые, организационные,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 xml:space="preserve">Развитие социальной сферы невозможно без осуществления в нее инвестиций. Правовые акты российского законодательства, регулирующие инвестиции и инвестиционный процесс, направлены на создание благоприятного режима инвестиционной деятельности, в том числе в социальной сфере. 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Гражданский кодекс Российской Федерации предусматривает, что при участии Российской Федерации, субъектов Российской Федерации, муниципальных образований в отношениях, регулируемых гражданским законодательством, они участвуют в таких отношениях на равных началах с иными участниками этих отношений — гражданами и юридическими лицами. К участию же названных субъектов в обороте, как правило, применяются нормы, применимые к участию в обороте юридических лиц (ст. 124 Гражданского кодекса Российской Федерации).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Система нормативно-правовых актов, регулирующих инвестиционную деятельность в России, включает в себя документы, ряд из которых приняты еще в 90-х годах. Это, в частности, Федеральный закон от 25.02.1999 № 39-ФЗ «Об инвестиционной деятельности в Российской Федерации, осуществляемой в форме капитальных вложений», Федеральный закон от 09.07.1999 № 160-ФЗ «Об иностранных инвестициях в Российской Федерации».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Федеральный закон от 25.02.1999 № 39-ФЗ «Об инвестиционной деятельности в Российской Федерации, осуществляемой в форме капитальных вложений» является основополагающим законодательным актом в инвестиционной сфере,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инвестиционной деятельности, осуществляемой в форме капитальных вложений, независимо от форм собственности.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 xml:space="preserve">Анализ нормативно-правовой базы, регламентирующей инвестиционную деятельность в социальной сфере Российской Федерации, показывает, что к настоящему времени сложилась определенная система правовых актов, регулирующих общие проблемы </w:t>
      </w:r>
      <w:r w:rsidRPr="00C54548">
        <w:lastRenderedPageBreak/>
        <w:t xml:space="preserve">(гражданские, бюджетные, таможенные и др. отношения), которые в той или иной мере относятся и к социальной сфере. 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 xml:space="preserve">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проектирования. </w:t>
      </w:r>
    </w:p>
    <w:p w:rsidR="00C84889" w:rsidRPr="00C54548" w:rsidRDefault="00DC3167" w:rsidP="00C84889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548">
        <w:rPr>
          <w:rFonts w:ascii="Times New Roman" w:hAnsi="Times New Roman" w:cs="Times New Roman"/>
          <w:sz w:val="24"/>
          <w:szCs w:val="24"/>
        </w:rPr>
        <w:t xml:space="preserve">Региональные нормативы градостроительного проектирования </w:t>
      </w:r>
      <w:r w:rsidR="00C84889" w:rsidRPr="00C54548">
        <w:rPr>
          <w:rFonts w:ascii="Times New Roman" w:hAnsi="Times New Roman" w:cs="Times New Roman"/>
          <w:sz w:val="24"/>
          <w:szCs w:val="24"/>
        </w:rPr>
        <w:t>Челябинской области утверждены Приказом Министерства строительства, инфраструктуры и дорожного хозяйства Челябинской области от 05.11.2014г № 496 и</w:t>
      </w:r>
      <w:r w:rsidR="00C84889" w:rsidRPr="00C54548">
        <w:t xml:space="preserve"> </w:t>
      </w:r>
      <w:r w:rsidRPr="00C54548">
        <w:rPr>
          <w:rFonts w:ascii="Times New Roman" w:hAnsi="Times New Roman" w:cs="Times New Roman"/>
          <w:sz w:val="24"/>
          <w:szCs w:val="24"/>
        </w:rPr>
        <w:t xml:space="preserve"> содержат совокупность расчетных показателей минимально допустимого уровня обеспеченности объектами регионального значения, в том числе в области образования, здравоохранения, физической культуры и спорта и в иных областях, указанным в части 3 статьи 14 Градостроительного кодекса Российской Федерации</w:t>
      </w:r>
      <w:r w:rsidR="007F6B4F" w:rsidRPr="00C54548">
        <w:t xml:space="preserve"> </w:t>
      </w:r>
      <w:r w:rsidR="007F6B4F" w:rsidRPr="00C54548">
        <w:rPr>
          <w:rFonts w:ascii="Times New Roman" w:hAnsi="Times New Roman" w:cs="Times New Roman"/>
          <w:sz w:val="24"/>
          <w:szCs w:val="24"/>
        </w:rPr>
        <w:t>и расчетных показателей максимально допустимого уровня территориальной доступности таких объектов для населения Челябинской области</w:t>
      </w:r>
      <w:r w:rsidR="00C84889" w:rsidRPr="00C54548">
        <w:rPr>
          <w:rFonts w:ascii="Times New Roman" w:hAnsi="Times New Roman" w:cs="Times New Roman"/>
          <w:sz w:val="24"/>
          <w:szCs w:val="24"/>
        </w:rPr>
        <w:t>.</w:t>
      </w:r>
    </w:p>
    <w:p w:rsidR="00C84889" w:rsidRPr="00C54548" w:rsidRDefault="00C84889" w:rsidP="00C84889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54548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C54548">
        <w:rPr>
          <w:rFonts w:ascii="Times New Roman" w:hAnsi="Times New Roman" w:cs="Times New Roman"/>
          <w:spacing w:val="-2"/>
          <w:sz w:val="24"/>
          <w:szCs w:val="24"/>
        </w:rPr>
        <w:t>Местные</w:t>
      </w:r>
      <w:r w:rsidRPr="00C54548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</w:t>
      </w:r>
      <w:r w:rsidR="00853597">
        <w:rPr>
          <w:rFonts w:ascii="Times New Roman" w:hAnsi="Times New Roman"/>
          <w:sz w:val="24"/>
          <w:szCs w:val="24"/>
        </w:rPr>
        <w:t>Орловского</w:t>
      </w:r>
      <w:r w:rsidR="00853597" w:rsidRPr="00C54548">
        <w:rPr>
          <w:rFonts w:ascii="Times New Roman" w:hAnsi="Times New Roman" w:cs="Times New Roman"/>
          <w:sz w:val="24"/>
          <w:szCs w:val="24"/>
        </w:rPr>
        <w:t xml:space="preserve"> </w:t>
      </w:r>
      <w:r w:rsidR="00105D3A" w:rsidRPr="00C54548">
        <w:rPr>
          <w:rFonts w:ascii="Times New Roman" w:hAnsi="Times New Roman" w:cs="Times New Roman"/>
          <w:sz w:val="24"/>
          <w:szCs w:val="24"/>
        </w:rPr>
        <w:t xml:space="preserve"> </w:t>
      </w:r>
      <w:r w:rsidR="00105D3A" w:rsidRPr="00C816CE">
        <w:rPr>
          <w:rFonts w:ascii="Times New Roman" w:hAnsi="Times New Roman" w:cs="Times New Roman"/>
          <w:sz w:val="24"/>
          <w:szCs w:val="24"/>
        </w:rPr>
        <w:t xml:space="preserve">сельского поселения утверждены решением Совета депутатов от 28.11.2014 г № 133 </w:t>
      </w:r>
      <w:r w:rsidR="007F6B4F" w:rsidRPr="00C54548">
        <w:rPr>
          <w:rFonts w:ascii="Times New Roman" w:hAnsi="Times New Roman" w:cs="Times New Roman"/>
          <w:sz w:val="24"/>
          <w:szCs w:val="24"/>
        </w:rPr>
        <w:t>и содержат</w:t>
      </w:r>
      <w:r w:rsidRPr="00C54548">
        <w:rPr>
          <w:rFonts w:ascii="Times New Roman" w:hAnsi="Times New Roman" w:cs="Times New Roman"/>
          <w:sz w:val="24"/>
          <w:szCs w:val="24"/>
        </w:rPr>
        <w:t xml:space="preserve"> совокупность расчетных показателей минимально допустимого уровня обеспеченности объектами  местного значения (социального и коммунально-бытового назначения, объектами инженерной, транспортной инфраструктур, благоустройства территории), и расчетных показателей максимально допустимого уровня территориальной доступности таких объектов для населения </w:t>
      </w:r>
      <w:r w:rsidR="00853597">
        <w:rPr>
          <w:rFonts w:ascii="Times New Roman" w:hAnsi="Times New Roman"/>
          <w:sz w:val="24"/>
          <w:szCs w:val="24"/>
        </w:rPr>
        <w:t>Орловского</w:t>
      </w:r>
      <w:r w:rsidR="00853597" w:rsidRPr="00C54548">
        <w:rPr>
          <w:rFonts w:ascii="Times New Roman" w:hAnsi="Times New Roman" w:cs="Times New Roman"/>
          <w:sz w:val="24"/>
          <w:szCs w:val="24"/>
        </w:rPr>
        <w:t xml:space="preserve"> </w:t>
      </w:r>
      <w:r w:rsidRPr="00C54548">
        <w:rPr>
          <w:rFonts w:ascii="Times New Roman" w:hAnsi="Times New Roman" w:cs="Times New Roman"/>
          <w:sz w:val="24"/>
          <w:szCs w:val="24"/>
        </w:rPr>
        <w:t>сельского поселения.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>Мероприятия по строительству, реконструкции объектов социальной инфраструктуры в поселении, включая сведения о видах, назначении и наименованиях планируемых для размещения объектов местного значения поселения утверждаются схемой территориального планирования муниципального района, генеральным планом поселения</w:t>
      </w:r>
      <w:r w:rsidR="009B7A20" w:rsidRPr="00C54548">
        <w:t>.</w:t>
      </w:r>
    </w:p>
    <w:p w:rsidR="00DC3167" w:rsidRPr="00C54548" w:rsidRDefault="00DC3167" w:rsidP="00DC3167">
      <w:pPr>
        <w:pStyle w:val="af6"/>
        <w:spacing w:line="276" w:lineRule="auto"/>
        <w:ind w:firstLine="567"/>
      </w:pPr>
      <w:r w:rsidRPr="00C54548">
        <w:t xml:space="preserve">Таким образом, регулирование вопросов развития и функционирования социальной инфраструктуры осуществляется системой нормативных правовых актов, принятых на федеральном, региональном и местном уровнях в различных областях общественных отношений. </w:t>
      </w:r>
    </w:p>
    <w:p w:rsidR="00C57333" w:rsidRPr="00C54548" w:rsidRDefault="00C57333" w:rsidP="00DC3167">
      <w:pPr>
        <w:pStyle w:val="af6"/>
        <w:spacing w:line="276" w:lineRule="auto"/>
        <w:ind w:firstLine="567"/>
      </w:pPr>
    </w:p>
    <w:p w:rsidR="003F6E6A" w:rsidRPr="00C54548" w:rsidRDefault="003F6E6A" w:rsidP="00B970E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3" w:name="_Toc447102809"/>
      <w:r w:rsidRPr="00C54548">
        <w:rPr>
          <w:rFonts w:ascii="Times New Roman" w:hAnsi="Times New Roman"/>
          <w:b/>
          <w:sz w:val="24"/>
          <w:szCs w:val="24"/>
        </w:rPr>
        <w:t>2.</w:t>
      </w:r>
      <w:r w:rsidR="00C57333" w:rsidRPr="00C54548">
        <w:rPr>
          <w:rFonts w:ascii="Times New Roman" w:hAnsi="Times New Roman"/>
          <w:b/>
          <w:sz w:val="24"/>
          <w:szCs w:val="24"/>
        </w:rPr>
        <w:t xml:space="preserve"> </w:t>
      </w:r>
      <w:r w:rsidRPr="00C54548">
        <w:rPr>
          <w:rFonts w:ascii="Times New Roman" w:hAnsi="Times New Roman"/>
          <w:b/>
          <w:sz w:val="24"/>
          <w:szCs w:val="24"/>
        </w:rPr>
        <w:t>Мероприятия по развитию сети объектов социальной инфраструктуры</w:t>
      </w:r>
      <w:bookmarkEnd w:id="3"/>
    </w:p>
    <w:p w:rsidR="00531644" w:rsidRPr="00C54548" w:rsidRDefault="00531644" w:rsidP="00B970E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F6E6A" w:rsidRPr="00C54548" w:rsidRDefault="003F6E6A" w:rsidP="00B970EF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В соответствии с п. 5.1 ст. 26 Градостроительного кодекса РФ реализация генерального плана поселения осуществляется (в том числе) путем выполнения мероприятий, которые предусмотрены программами комплексного развития социальной инфраструктуры. В случае принятия представительным органом местного самоуправления поселения предусмотренного </w:t>
      </w:r>
      <w:hyperlink r:id="rId10" w:history="1">
        <w:r w:rsidRPr="00C54548">
          <w:rPr>
            <w:rStyle w:val="a6"/>
            <w:rFonts w:ascii="Times New Roman" w:hAnsi="Times New Roman"/>
            <w:color w:val="auto"/>
            <w:sz w:val="24"/>
            <w:szCs w:val="24"/>
            <w:u w:val="none"/>
          </w:rPr>
          <w:t>ч. 6 ст. 18</w:t>
        </w:r>
      </w:hyperlink>
      <w:r w:rsidRPr="00C54548">
        <w:rPr>
          <w:rFonts w:ascii="Times New Roman" w:hAnsi="Times New Roman"/>
          <w:sz w:val="24"/>
          <w:szCs w:val="24"/>
        </w:rPr>
        <w:t xml:space="preserve"> Градостроительного кодекса РФ решения об отсутствии необходимости подготовки его генерального плана, программа комплексного развития социальной инфраструктуры такого поселения разработке и утверждению не подлежит.</w:t>
      </w:r>
    </w:p>
    <w:p w:rsidR="003F6E6A" w:rsidRPr="00C54548" w:rsidRDefault="003F6E6A" w:rsidP="00531644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Таким образом, перечень мероприятий по проектированию, строительству и реконструкции объектов социальной инфраструктуры поселения в программе комплексного развития социальной инфраструктуры должен базироваться на решениях генерального плана поселения в части планируемых к строительству,</w:t>
      </w:r>
      <w:r w:rsidR="00581567" w:rsidRPr="00C54548">
        <w:rPr>
          <w:rFonts w:ascii="Times New Roman" w:hAnsi="Times New Roman"/>
          <w:sz w:val="24"/>
          <w:szCs w:val="24"/>
        </w:rPr>
        <w:t xml:space="preserve"> </w:t>
      </w:r>
      <w:r w:rsidRPr="00C54548">
        <w:rPr>
          <w:rFonts w:ascii="Times New Roman" w:hAnsi="Times New Roman"/>
          <w:sz w:val="24"/>
          <w:szCs w:val="24"/>
        </w:rPr>
        <w:t>реконструкции объектов местного значения поселения.</w:t>
      </w:r>
    </w:p>
    <w:p w:rsidR="003F6E6A" w:rsidRPr="00C54548" w:rsidRDefault="003F6E6A" w:rsidP="00C57333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Федеральными законами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6 октября 2003 года № 131-</w:t>
      </w:r>
      <w:r w:rsidRPr="00C54548">
        <w:rPr>
          <w:rFonts w:ascii="Times New Roman" w:hAnsi="Times New Roman"/>
          <w:sz w:val="24"/>
          <w:szCs w:val="24"/>
        </w:rPr>
        <w:lastRenderedPageBreak/>
        <w:t>ФЗ «Об общих принципах организации местного самоуправления в Российской Федерации» определены полномочия органов исполнительной власти субъектов Российской Федерации и вопросы местного значения, и полномочия органов местного самоуправления соответственно. На основании установленных полномочий и вопросов местного значения на территории субъектов Российской Федерации и муниципальных образований за счет средств бюджетов соответствующих уровней должна быть создана сеть объектов социальной сферы в различных областях (</w:t>
      </w:r>
      <w:fldSimple w:instr=" REF _Ref445555702 \h  \* MERGEFORMAT ">
        <w:r w:rsidR="00791007" w:rsidRPr="00C54548">
          <w:rPr>
            <w:rFonts w:ascii="Times New Roman" w:hAnsi="Times New Roman"/>
            <w:sz w:val="24"/>
            <w:szCs w:val="24"/>
          </w:rPr>
          <w:t xml:space="preserve">  Таблица </w:t>
        </w:r>
      </w:fldSimple>
      <w:r w:rsidR="00581567" w:rsidRPr="00C54548">
        <w:rPr>
          <w:rFonts w:ascii="Times New Roman" w:hAnsi="Times New Roman"/>
          <w:sz w:val="24"/>
          <w:szCs w:val="24"/>
        </w:rPr>
        <w:t>1</w:t>
      </w:r>
      <w:r w:rsidRPr="00C54548">
        <w:rPr>
          <w:rFonts w:ascii="Times New Roman" w:hAnsi="Times New Roman"/>
          <w:sz w:val="24"/>
          <w:szCs w:val="24"/>
        </w:rPr>
        <w:t>).</w:t>
      </w:r>
    </w:p>
    <w:p w:rsidR="003F6E6A" w:rsidRPr="00C54548" w:rsidRDefault="00531644" w:rsidP="00C57333">
      <w:pPr>
        <w:jc w:val="both"/>
        <w:rPr>
          <w:rFonts w:ascii="Times New Roman" w:hAnsi="Times New Roman"/>
          <w:sz w:val="24"/>
          <w:szCs w:val="24"/>
        </w:rPr>
      </w:pPr>
      <w:bookmarkStart w:id="4" w:name="_Ref445555702"/>
      <w:r w:rsidRPr="00C54548">
        <w:rPr>
          <w:rFonts w:ascii="Times New Roman" w:hAnsi="Times New Roman"/>
          <w:sz w:val="24"/>
          <w:szCs w:val="24"/>
        </w:rPr>
        <w:t xml:space="preserve">  </w:t>
      </w:r>
      <w:r w:rsidR="003F6E6A" w:rsidRPr="00C54548">
        <w:rPr>
          <w:rFonts w:ascii="Times New Roman" w:hAnsi="Times New Roman"/>
          <w:sz w:val="24"/>
          <w:szCs w:val="24"/>
        </w:rPr>
        <w:t xml:space="preserve">Таблица </w:t>
      </w:r>
      <w:bookmarkEnd w:id="4"/>
      <w:r w:rsidR="00581567" w:rsidRPr="00C54548">
        <w:rPr>
          <w:rFonts w:ascii="Times New Roman" w:hAnsi="Times New Roman"/>
          <w:sz w:val="24"/>
          <w:szCs w:val="24"/>
        </w:rPr>
        <w:t>1</w:t>
      </w:r>
      <w:r w:rsidRPr="00C54548">
        <w:rPr>
          <w:rFonts w:ascii="Times New Roman" w:hAnsi="Times New Roman"/>
          <w:sz w:val="24"/>
          <w:szCs w:val="24"/>
        </w:rPr>
        <w:t>.</w:t>
      </w:r>
      <w:r w:rsidR="003F6E6A" w:rsidRPr="00C54548">
        <w:rPr>
          <w:rFonts w:ascii="Times New Roman" w:hAnsi="Times New Roman"/>
          <w:sz w:val="24"/>
          <w:szCs w:val="24"/>
        </w:rPr>
        <w:t xml:space="preserve"> Распределение обязательств по созданию и содержанию объектов социальной инфраструктуры органами исполнительной власти Российской Федерации и органами местного самоуправления</w:t>
      </w:r>
    </w:p>
    <w:tbl>
      <w:tblPr>
        <w:tblStyle w:val="11"/>
        <w:tblW w:w="4746" w:type="pct"/>
        <w:jc w:val="center"/>
        <w:tblLook w:val="04A0"/>
      </w:tblPr>
      <w:tblGrid>
        <w:gridCol w:w="3058"/>
        <w:gridCol w:w="2503"/>
        <w:gridCol w:w="2091"/>
        <w:gridCol w:w="1700"/>
      </w:tblGrid>
      <w:tr w:rsidR="003F6E6A" w:rsidRPr="00C54548" w:rsidTr="003F6E6A">
        <w:trPr>
          <w:jc w:val="center"/>
        </w:trPr>
        <w:tc>
          <w:tcPr>
            <w:tcW w:w="1635" w:type="pct"/>
            <w:vMerge w:val="restart"/>
            <w:vAlign w:val="center"/>
          </w:tcPr>
          <w:p w:rsidR="003F6E6A" w:rsidRPr="000F4DEA" w:rsidRDefault="003F6E6A" w:rsidP="003F6E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Область</w:t>
            </w:r>
          </w:p>
        </w:tc>
        <w:tc>
          <w:tcPr>
            <w:tcW w:w="1338" w:type="pct"/>
            <w:vMerge w:val="restart"/>
            <w:vAlign w:val="center"/>
          </w:tcPr>
          <w:p w:rsidR="003F6E6A" w:rsidRPr="000F4DEA" w:rsidRDefault="003F6E6A" w:rsidP="003F6E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Орган исполнительной власти субъекта РФ</w:t>
            </w:r>
          </w:p>
        </w:tc>
        <w:tc>
          <w:tcPr>
            <w:tcW w:w="2027" w:type="pct"/>
            <w:gridSpan w:val="2"/>
            <w:vAlign w:val="center"/>
          </w:tcPr>
          <w:p w:rsidR="003F6E6A" w:rsidRPr="000F4DEA" w:rsidRDefault="003F6E6A" w:rsidP="003F6E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Муниципальное образование</w:t>
            </w:r>
          </w:p>
        </w:tc>
      </w:tr>
      <w:tr w:rsidR="003F6E6A" w:rsidRPr="00C54548" w:rsidTr="003F6E6A">
        <w:trPr>
          <w:jc w:val="center"/>
        </w:trPr>
        <w:tc>
          <w:tcPr>
            <w:tcW w:w="1635" w:type="pct"/>
            <w:vMerge/>
            <w:vAlign w:val="center"/>
          </w:tcPr>
          <w:p w:rsidR="003F6E6A" w:rsidRPr="000F4DEA" w:rsidRDefault="003F6E6A" w:rsidP="003F6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338" w:type="pct"/>
            <w:vMerge/>
          </w:tcPr>
          <w:p w:rsidR="003F6E6A" w:rsidRPr="000F4DEA" w:rsidRDefault="003F6E6A" w:rsidP="003F6E6A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18" w:type="pct"/>
          </w:tcPr>
          <w:p w:rsidR="003F6E6A" w:rsidRPr="000F4DEA" w:rsidRDefault="003F6E6A" w:rsidP="003F6E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муниципальный район</w:t>
            </w:r>
          </w:p>
        </w:tc>
        <w:tc>
          <w:tcPr>
            <w:tcW w:w="909" w:type="pct"/>
          </w:tcPr>
          <w:p w:rsidR="003F6E6A" w:rsidRPr="000F4DEA" w:rsidRDefault="003F6E6A" w:rsidP="003F6E6A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сельское поселение</w:t>
            </w:r>
          </w:p>
        </w:tc>
      </w:tr>
      <w:tr w:rsidR="003F6E6A" w:rsidRPr="00C54548" w:rsidTr="003F6E6A">
        <w:trPr>
          <w:jc w:val="center"/>
        </w:trPr>
        <w:tc>
          <w:tcPr>
            <w:tcW w:w="1635" w:type="pct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38" w:type="pct"/>
            <w:vAlign w:val="center"/>
          </w:tcPr>
          <w:p w:rsidR="003F6E6A" w:rsidRPr="00C54548" w:rsidRDefault="003F6E6A" w:rsidP="003F6E6A">
            <w:pPr>
              <w:ind w:left="720" w:firstLine="44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C54548" w:rsidRDefault="003F6E6A" w:rsidP="003F6E6A">
            <w:pPr>
              <w:ind w:left="720" w:firstLine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3F6E6A" w:rsidRPr="00C54548" w:rsidRDefault="003F6E6A" w:rsidP="003F6E6A">
            <w:pPr>
              <w:ind w:left="720" w:hanging="1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</w:tr>
      <w:tr w:rsidR="003F6E6A" w:rsidRPr="00C54548" w:rsidTr="003F6E6A">
        <w:trPr>
          <w:jc w:val="center"/>
        </w:trPr>
        <w:tc>
          <w:tcPr>
            <w:tcW w:w="1635" w:type="pct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Культура и искусство</w:t>
            </w:r>
          </w:p>
        </w:tc>
        <w:tc>
          <w:tcPr>
            <w:tcW w:w="1338" w:type="pct"/>
            <w:vAlign w:val="center"/>
          </w:tcPr>
          <w:p w:rsidR="003F6E6A" w:rsidRPr="00C54548" w:rsidRDefault="003F6E6A" w:rsidP="003F6E6A">
            <w:pPr>
              <w:ind w:left="360" w:firstLine="808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C54548" w:rsidRDefault="003F6E6A" w:rsidP="003F6E6A">
            <w:pPr>
              <w:ind w:left="720" w:firstLine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3F6E6A" w:rsidRPr="00C54548" w:rsidRDefault="003F6E6A" w:rsidP="003F6E6A">
            <w:pPr>
              <w:ind w:left="720" w:hanging="6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F6E6A" w:rsidRPr="00C54548" w:rsidTr="003F6E6A">
        <w:trPr>
          <w:jc w:val="center"/>
        </w:trPr>
        <w:tc>
          <w:tcPr>
            <w:tcW w:w="1635" w:type="pct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38" w:type="pct"/>
            <w:vAlign w:val="center"/>
          </w:tcPr>
          <w:p w:rsidR="003F6E6A" w:rsidRPr="00C54548" w:rsidRDefault="003F6E6A" w:rsidP="003F6E6A">
            <w:pPr>
              <w:ind w:left="360" w:firstLine="808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C54548" w:rsidRDefault="003F6E6A" w:rsidP="003F6E6A">
            <w:pPr>
              <w:ind w:left="720" w:firstLine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  <w:vAlign w:val="center"/>
          </w:tcPr>
          <w:p w:rsidR="003F6E6A" w:rsidRPr="00C54548" w:rsidRDefault="003F6E6A" w:rsidP="003F6E6A">
            <w:pPr>
              <w:ind w:left="659" w:hanging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F6E6A" w:rsidRPr="00C54548" w:rsidTr="003F6E6A">
        <w:trPr>
          <w:jc w:val="center"/>
        </w:trPr>
        <w:tc>
          <w:tcPr>
            <w:tcW w:w="1635" w:type="pct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338" w:type="pct"/>
            <w:vAlign w:val="center"/>
          </w:tcPr>
          <w:p w:rsidR="003F6E6A" w:rsidRPr="00C54548" w:rsidRDefault="003F6E6A" w:rsidP="003F6E6A">
            <w:pPr>
              <w:ind w:left="720" w:firstLine="4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C54548" w:rsidRDefault="003F6E6A" w:rsidP="003F6E6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09" w:type="pct"/>
          </w:tcPr>
          <w:p w:rsidR="003F6E6A" w:rsidRPr="00C54548" w:rsidRDefault="003F6E6A" w:rsidP="003F6E6A">
            <w:pPr>
              <w:ind w:hanging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3F6E6A" w:rsidRPr="00C54548" w:rsidTr="003F6E6A">
        <w:trPr>
          <w:jc w:val="center"/>
        </w:trPr>
        <w:tc>
          <w:tcPr>
            <w:tcW w:w="1635" w:type="pct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1338" w:type="pct"/>
            <w:vAlign w:val="center"/>
          </w:tcPr>
          <w:p w:rsidR="003F6E6A" w:rsidRPr="00C54548" w:rsidRDefault="003F6E6A" w:rsidP="003F6E6A">
            <w:pPr>
              <w:ind w:left="720" w:firstLine="4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3F6E6A" w:rsidRPr="00C54548" w:rsidRDefault="003F6E6A" w:rsidP="003F6E6A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F183A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3F6E6A" w:rsidRPr="00C54548" w:rsidRDefault="00BF183A" w:rsidP="003F6E6A">
            <w:pPr>
              <w:ind w:hanging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3F6E6A" w:rsidRPr="00C54548" w:rsidTr="003F6E6A">
        <w:trPr>
          <w:jc w:val="center"/>
        </w:trPr>
        <w:tc>
          <w:tcPr>
            <w:tcW w:w="1635" w:type="pct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338" w:type="pct"/>
            <w:vAlign w:val="center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118" w:type="pct"/>
            <w:vAlign w:val="center"/>
          </w:tcPr>
          <w:p w:rsidR="003F6E6A" w:rsidRPr="00C54548" w:rsidRDefault="003F6E6A" w:rsidP="003F6E6A">
            <w:pPr>
              <w:ind w:left="601" w:firstLine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3F6E6A" w:rsidRPr="00C54548" w:rsidRDefault="003F6E6A" w:rsidP="003F6E6A">
            <w:pPr>
              <w:ind w:left="601" w:hanging="1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 +</w:t>
            </w:r>
          </w:p>
        </w:tc>
      </w:tr>
    </w:tbl>
    <w:p w:rsidR="003F6E6A" w:rsidRPr="00C54548" w:rsidRDefault="003F6E6A" w:rsidP="00F30C7D">
      <w:pPr>
        <w:pStyle w:val="a3"/>
        <w:tabs>
          <w:tab w:val="left" w:pos="5016"/>
        </w:tabs>
        <w:spacing w:before="24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Согласно требованиям к программам комплексного развития социальной инфраструктуры поселений, городских округов (далее – Требования), утвержденных постановлением Правительства Российской Федерации от 1 октября 2015 года № 1050, определен состав, содержание программ комплексного развития социальной инфраструктуры поселений, городских округов, а также закреплены области, в которых должен быть установлен перечень мероприятий по строительству, реконструкции объектов местного значения поселения, городского округа (образование, здравоохранение, физическая культура и массовый спорт, культура). </w:t>
      </w:r>
    </w:p>
    <w:p w:rsidR="003F6E6A" w:rsidRPr="00C54548" w:rsidRDefault="003F6E6A" w:rsidP="00F30C7D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В соответствии с п. 21 ч. 2 ст. 26.3 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 решение вопросов организации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 относится к полномочиям </w:t>
      </w:r>
      <w:r w:rsidRPr="00C54548">
        <w:rPr>
          <w:rFonts w:ascii="Times New Roman" w:hAnsi="Times New Roman"/>
          <w:sz w:val="24"/>
          <w:szCs w:val="24"/>
        </w:rPr>
        <w:lastRenderedPageBreak/>
        <w:t xml:space="preserve">органов государственной власти субъекта Российской Федерации. В силу передачи полномочий по организации оказания медицинской помощи органам государственной власти </w:t>
      </w:r>
      <w:r w:rsidR="00505013" w:rsidRPr="00C54548">
        <w:rPr>
          <w:rFonts w:ascii="Times New Roman" w:hAnsi="Times New Roman"/>
          <w:sz w:val="24"/>
          <w:szCs w:val="24"/>
        </w:rPr>
        <w:t>Челябинской области</w:t>
      </w:r>
      <w:r w:rsidRPr="00C54548">
        <w:rPr>
          <w:rFonts w:ascii="Times New Roman" w:hAnsi="Times New Roman"/>
          <w:sz w:val="24"/>
          <w:szCs w:val="24"/>
        </w:rPr>
        <w:t xml:space="preserve"> медицинские организации приобрели региональное значение и могут быть объектами местного значения только в случае передачи соответствующих полномочий государственными органами власти органам местного самоуправления муниципальных образований.</w:t>
      </w:r>
    </w:p>
    <w:p w:rsidR="003F6E6A" w:rsidRPr="00C54548" w:rsidRDefault="003F6E6A" w:rsidP="00F30C7D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К объектам регионального значения в соответствии с федеральным законодательством относятся также объекты социальной инфраструктуры в области социального обслуживания. Мероприятия относительно строительства (реконструкции) объектов регионального значения (в том числе в области здравоохранения и социального обслуживания) в соответствии со ст. 14 Градостроительного кодекса РФ должны содержать в своем составе документы территориального планирования субъектов РФ, в частности, схема территориального планирования</w:t>
      </w:r>
      <w:r w:rsidR="00505013" w:rsidRPr="00C54548">
        <w:rPr>
          <w:rFonts w:ascii="Times New Roman" w:hAnsi="Times New Roman"/>
          <w:sz w:val="24"/>
          <w:szCs w:val="24"/>
        </w:rPr>
        <w:t xml:space="preserve"> Челябинской области</w:t>
      </w:r>
      <w:r w:rsidRPr="00C54548">
        <w:rPr>
          <w:rFonts w:ascii="Times New Roman" w:hAnsi="Times New Roman"/>
          <w:sz w:val="24"/>
          <w:szCs w:val="24"/>
        </w:rPr>
        <w:t xml:space="preserve">.  </w:t>
      </w:r>
    </w:p>
    <w:p w:rsidR="003F6E6A" w:rsidRPr="00C54548" w:rsidRDefault="003F6E6A" w:rsidP="00F30C7D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 Требованиях к программам комплексного развития социальной инфраструктуры поселений отсутствует упоминание об объектах в области молодежной политики. Такие объекты в соответствии с Федеральным законом от 6 октября 2003 года № 131-ФЗ «Об общих принципах организации местного самоуправления в Российской Федерации» относятся к объектам местного значения муниципального района, поселения и, соответственно, должны быть отображены на схеме территориального планирования муниципального района, генеральном плане поселения, а в последующем, в программе комплексного развития социальной инфраструктуры поселения.</w:t>
      </w:r>
    </w:p>
    <w:p w:rsidR="003F6E6A" w:rsidRPr="00C54548" w:rsidRDefault="003F6E6A" w:rsidP="00F30C7D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В соответствии со ст. 14, ст. 19, ст. 23 Градостроительного кодекса РФ документы территориального планирования субъектов РФ, муниципальных районов и поселений должны содержать в своем составе положения о территориальном планировании и карты планируемого размещения объектов регионального значения, местного значения муниципального района и местного значения поселения соответственно.  </w:t>
      </w:r>
    </w:p>
    <w:p w:rsidR="003F6E6A" w:rsidRPr="00C54548" w:rsidRDefault="003F6E6A" w:rsidP="00F30C7D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Таким образом, на схеме территориального планирования субъекта РФ в сфере социальной инфраструктуры подлежат отображению объекты капитального строительства в области образования</w:t>
      </w:r>
      <w:r w:rsidR="00206FE1" w:rsidRPr="00C54548">
        <w:rPr>
          <w:rFonts w:ascii="Times New Roman" w:hAnsi="Times New Roman"/>
          <w:sz w:val="24"/>
          <w:szCs w:val="24"/>
        </w:rPr>
        <w:t>,</w:t>
      </w:r>
      <w:r w:rsidRPr="00C54548">
        <w:rPr>
          <w:rFonts w:ascii="Times New Roman" w:hAnsi="Times New Roman"/>
          <w:sz w:val="24"/>
          <w:szCs w:val="24"/>
        </w:rPr>
        <w:t xml:space="preserve"> здравоохранения, социального обслуживания, физической культуры и спорта</w:t>
      </w:r>
      <w:r w:rsidR="00206FE1" w:rsidRPr="00C54548">
        <w:rPr>
          <w:rFonts w:ascii="Times New Roman" w:hAnsi="Times New Roman"/>
          <w:sz w:val="24"/>
          <w:szCs w:val="24"/>
        </w:rPr>
        <w:t xml:space="preserve">, </w:t>
      </w:r>
      <w:r w:rsidRPr="00C54548">
        <w:rPr>
          <w:rFonts w:ascii="Times New Roman" w:hAnsi="Times New Roman"/>
          <w:sz w:val="24"/>
          <w:szCs w:val="24"/>
        </w:rPr>
        <w:t xml:space="preserve">культуры и искусства. </w:t>
      </w:r>
    </w:p>
    <w:p w:rsidR="003F6E6A" w:rsidRPr="00C54548" w:rsidRDefault="003F6E6A" w:rsidP="00F30C7D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На схеме территориального планирования муниципального района в сфере социальной инфраструктуры подлежат отображению объекты капитального строительства в области образования (дошкольные образовательные организации, общеобразовательные организации, организации дополнительного образования), культуры и искусства (районные музеи, дома культуры, выставочные залы, библиотеки), физической культуры и спорта (районные спортивные залы, плавательные бассейны, плоскостные сооружения и т.д.), молодежной политики (учреждения по работе с детьми и молодежью).</w:t>
      </w:r>
    </w:p>
    <w:p w:rsidR="003F6E6A" w:rsidRPr="00C54548" w:rsidRDefault="003F6E6A" w:rsidP="00F30C7D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На схеме генерального плана поселения в сфере социальной инфраструктуры подлежат отображению объекты капитального строительства в области культуры и искусства (сельские клубы, музеи, библиотеки), физической культуры и спорта (спортивные залы, плавательные бассейны, плоскостные сооружения).</w:t>
      </w:r>
    </w:p>
    <w:p w:rsidR="003F6E6A" w:rsidRPr="00C54548" w:rsidRDefault="003F6E6A" w:rsidP="00F30C7D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Анализ градостроительной документации, используемой для разработки программы комплексного развития социальной инфраструктуры </w:t>
      </w:r>
      <w:r w:rsidR="00853597">
        <w:rPr>
          <w:rFonts w:ascii="Times New Roman" w:hAnsi="Times New Roman"/>
          <w:sz w:val="24"/>
          <w:szCs w:val="24"/>
        </w:rPr>
        <w:t>Орловского</w:t>
      </w:r>
      <w:r w:rsidR="00853597" w:rsidRPr="00C54548">
        <w:rPr>
          <w:rFonts w:ascii="Times New Roman" w:hAnsi="Times New Roman"/>
          <w:sz w:val="24"/>
          <w:szCs w:val="24"/>
        </w:rPr>
        <w:t xml:space="preserve"> </w:t>
      </w:r>
      <w:r w:rsidR="00206FE1" w:rsidRPr="00C54548">
        <w:rPr>
          <w:rFonts w:ascii="Times New Roman" w:hAnsi="Times New Roman"/>
          <w:sz w:val="24"/>
          <w:szCs w:val="24"/>
        </w:rPr>
        <w:t>сельского</w:t>
      </w:r>
      <w:r w:rsidRPr="00C54548">
        <w:rPr>
          <w:rFonts w:ascii="Times New Roman" w:hAnsi="Times New Roman"/>
          <w:sz w:val="24"/>
          <w:szCs w:val="24"/>
        </w:rPr>
        <w:t xml:space="preserve"> поселения, позволил сделать следующие выводы:</w:t>
      </w:r>
    </w:p>
    <w:p w:rsidR="003F6E6A" w:rsidRPr="00C54548" w:rsidRDefault="003F6E6A" w:rsidP="00F30C7D">
      <w:pPr>
        <w:pStyle w:val="a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54548">
        <w:rPr>
          <w:rFonts w:ascii="Times New Roman" w:hAnsi="Times New Roman"/>
          <w:bCs/>
          <w:sz w:val="24"/>
          <w:szCs w:val="24"/>
        </w:rPr>
        <w:lastRenderedPageBreak/>
        <w:t xml:space="preserve">утверждаемая часть генерального плана </w:t>
      </w:r>
      <w:r w:rsidR="00853597">
        <w:rPr>
          <w:rFonts w:ascii="Times New Roman" w:hAnsi="Times New Roman"/>
          <w:sz w:val="24"/>
          <w:szCs w:val="24"/>
        </w:rPr>
        <w:t>Орловского</w:t>
      </w:r>
      <w:r w:rsidR="00853597" w:rsidRPr="00C54548">
        <w:rPr>
          <w:rFonts w:ascii="Times New Roman" w:hAnsi="Times New Roman"/>
          <w:bCs/>
          <w:sz w:val="24"/>
          <w:szCs w:val="24"/>
        </w:rPr>
        <w:t xml:space="preserve"> </w:t>
      </w:r>
      <w:r w:rsidR="00206FE1" w:rsidRPr="00C54548">
        <w:rPr>
          <w:rFonts w:ascii="Times New Roman" w:hAnsi="Times New Roman"/>
          <w:bCs/>
          <w:sz w:val="24"/>
          <w:szCs w:val="24"/>
        </w:rPr>
        <w:t>сельского</w:t>
      </w:r>
      <w:r w:rsidRPr="00C54548">
        <w:rPr>
          <w:rFonts w:ascii="Times New Roman" w:hAnsi="Times New Roman"/>
          <w:bCs/>
          <w:sz w:val="24"/>
          <w:szCs w:val="24"/>
        </w:rPr>
        <w:t xml:space="preserve"> поселения  (положение о территориальном планировании, Карта планируемого размещения объектов местного значения поселения) содержит перечень мероприятий по строительству (реконструкции) объектов различных значений, в том числе местного значения муниципального района.</w:t>
      </w:r>
    </w:p>
    <w:p w:rsidR="003F6E6A" w:rsidRPr="00C54548" w:rsidRDefault="003F6E6A" w:rsidP="00F30C7D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Учитывая вышеперечисленное, в целях сбалансированного развития социальной инфраструктуры</w:t>
      </w:r>
      <w:r w:rsidR="00206FE1" w:rsidRPr="00C54548">
        <w:rPr>
          <w:rFonts w:ascii="Times New Roman" w:hAnsi="Times New Roman"/>
          <w:bCs/>
          <w:sz w:val="24"/>
          <w:szCs w:val="24"/>
        </w:rPr>
        <w:t xml:space="preserve"> </w:t>
      </w:r>
      <w:r w:rsidR="00853597">
        <w:rPr>
          <w:rFonts w:ascii="Times New Roman" w:hAnsi="Times New Roman"/>
          <w:sz w:val="24"/>
          <w:szCs w:val="24"/>
        </w:rPr>
        <w:t>Орловского</w:t>
      </w:r>
      <w:r w:rsidR="00853597" w:rsidRPr="00C54548">
        <w:rPr>
          <w:rFonts w:ascii="Times New Roman" w:hAnsi="Times New Roman"/>
          <w:bCs/>
          <w:sz w:val="24"/>
          <w:szCs w:val="24"/>
        </w:rPr>
        <w:t xml:space="preserve"> </w:t>
      </w:r>
      <w:r w:rsidR="00206FE1" w:rsidRPr="00C54548">
        <w:rPr>
          <w:rFonts w:ascii="Times New Roman" w:hAnsi="Times New Roman"/>
          <w:bCs/>
          <w:sz w:val="24"/>
          <w:szCs w:val="24"/>
        </w:rPr>
        <w:t>сельского поселения</w:t>
      </w:r>
      <w:r w:rsidRPr="00C54548">
        <w:rPr>
          <w:rFonts w:ascii="Times New Roman" w:hAnsi="Times New Roman"/>
          <w:sz w:val="24"/>
          <w:szCs w:val="24"/>
        </w:rPr>
        <w:t>, в Программе сформирован перечень мероприятий по развитию сети объектов социальной инфраструктуры. Перечень мероприятий сформирован с учетом документов стратегического социально-экономического развития и документов территориального планирования разных уровней (</w:t>
      </w:r>
      <w:fldSimple w:instr=" REF _Ref445556428 \h  \* MERGEFORMAT ">
        <w:r w:rsidR="00791007" w:rsidRPr="00791007">
          <w:rPr>
            <w:rFonts w:ascii="Times New Roman" w:hAnsi="Times New Roman"/>
            <w:sz w:val="24"/>
            <w:szCs w:val="24"/>
          </w:rPr>
          <w:t xml:space="preserve">Таблица </w:t>
        </w:r>
      </w:fldSimple>
      <w:r w:rsidR="00853597">
        <w:t>2</w:t>
      </w:r>
      <w:r w:rsidRPr="00C54548">
        <w:rPr>
          <w:rFonts w:ascii="Times New Roman" w:hAnsi="Times New Roman"/>
          <w:sz w:val="24"/>
          <w:szCs w:val="24"/>
        </w:rPr>
        <w:t>), а значения объектов, запланированных к размещению, определены на основании полномочий органом местного самоуправления, закрепленных законодательно.</w:t>
      </w:r>
    </w:p>
    <w:p w:rsidR="003F6E6A" w:rsidRPr="00C54548" w:rsidRDefault="003F6E6A" w:rsidP="003F6E6A">
      <w:pPr>
        <w:pStyle w:val="af7"/>
        <w:keepNext/>
        <w:keepLines/>
        <w:spacing w:after="240"/>
        <w:ind w:firstLine="567"/>
        <w:jc w:val="both"/>
        <w:rPr>
          <w:b w:val="0"/>
          <w:sz w:val="24"/>
          <w:szCs w:val="24"/>
        </w:rPr>
      </w:pPr>
      <w:bookmarkStart w:id="5" w:name="_Ref445556428"/>
      <w:r w:rsidRPr="00C54548">
        <w:rPr>
          <w:b w:val="0"/>
          <w:sz w:val="24"/>
          <w:szCs w:val="24"/>
        </w:rPr>
        <w:t xml:space="preserve">Таблица </w:t>
      </w:r>
      <w:bookmarkEnd w:id="5"/>
      <w:r w:rsidR="000519FF" w:rsidRPr="00C54548">
        <w:rPr>
          <w:b w:val="0"/>
          <w:sz w:val="24"/>
          <w:szCs w:val="24"/>
        </w:rPr>
        <w:t>2</w:t>
      </w:r>
      <w:r w:rsidR="00531644" w:rsidRPr="00C54548">
        <w:rPr>
          <w:b w:val="0"/>
          <w:sz w:val="24"/>
          <w:szCs w:val="24"/>
        </w:rPr>
        <w:t>.</w:t>
      </w:r>
      <w:r w:rsidR="000519FF" w:rsidRPr="00C54548">
        <w:rPr>
          <w:b w:val="0"/>
          <w:sz w:val="24"/>
          <w:szCs w:val="24"/>
        </w:rPr>
        <w:t xml:space="preserve"> </w:t>
      </w:r>
      <w:r w:rsidRPr="00C54548">
        <w:rPr>
          <w:b w:val="0"/>
          <w:sz w:val="24"/>
          <w:szCs w:val="24"/>
        </w:rPr>
        <w:t>Перечень документов территориального планирования и документов стратегического социально-экономического развития, предусматривающий мероприятия по строительству, реконструкции объектов социальной инфраструктуры  местного значения</w:t>
      </w:r>
    </w:p>
    <w:tbl>
      <w:tblPr>
        <w:tblStyle w:val="af"/>
        <w:tblW w:w="9444" w:type="dxa"/>
        <w:jc w:val="center"/>
        <w:tblLook w:val="04A0"/>
      </w:tblPr>
      <w:tblGrid>
        <w:gridCol w:w="548"/>
        <w:gridCol w:w="5813"/>
        <w:gridCol w:w="3083"/>
      </w:tblGrid>
      <w:tr w:rsidR="003F6E6A" w:rsidRPr="00C54548" w:rsidTr="00B513D1">
        <w:trPr>
          <w:tblHeader/>
          <w:jc w:val="center"/>
        </w:trPr>
        <w:tc>
          <w:tcPr>
            <w:tcW w:w="548" w:type="dxa"/>
          </w:tcPr>
          <w:p w:rsidR="003F6E6A" w:rsidRPr="00C54548" w:rsidRDefault="003F6E6A" w:rsidP="003F6E6A">
            <w:pPr>
              <w:ind w:left="-24" w:right="32"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813" w:type="dxa"/>
            <w:vAlign w:val="center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Полное наименование документа</w:t>
            </w:r>
          </w:p>
        </w:tc>
        <w:tc>
          <w:tcPr>
            <w:tcW w:w="3083" w:type="dxa"/>
            <w:vAlign w:val="center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Сокращенное наименование документа</w:t>
            </w:r>
          </w:p>
        </w:tc>
      </w:tr>
      <w:tr w:rsidR="003F6E6A" w:rsidRPr="00C54548" w:rsidTr="00B513D1">
        <w:trPr>
          <w:jc w:val="center"/>
        </w:trPr>
        <w:tc>
          <w:tcPr>
            <w:tcW w:w="548" w:type="dxa"/>
            <w:vAlign w:val="center"/>
          </w:tcPr>
          <w:p w:rsidR="003F6E6A" w:rsidRPr="00C54548" w:rsidRDefault="003F6E6A" w:rsidP="003F6E6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83" w:type="dxa"/>
            <w:vAlign w:val="center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6E6A" w:rsidRPr="00C54548" w:rsidTr="00B513D1">
        <w:trPr>
          <w:jc w:val="center"/>
        </w:trPr>
        <w:tc>
          <w:tcPr>
            <w:tcW w:w="548" w:type="dxa"/>
            <w:vAlign w:val="center"/>
          </w:tcPr>
          <w:p w:rsidR="003F6E6A" w:rsidRPr="00C54548" w:rsidRDefault="003F6E6A" w:rsidP="003F6E6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3F6E6A" w:rsidRPr="00C54548" w:rsidRDefault="003F6E6A" w:rsidP="005316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Схема территориального планирования</w:t>
            </w:r>
          </w:p>
          <w:p w:rsidR="003F6E6A" w:rsidRPr="00C54548" w:rsidRDefault="00206FE1" w:rsidP="005316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Катав-Ивановского муниципального </w:t>
            </w:r>
            <w:r w:rsidR="003F6E6A" w:rsidRPr="00C54548">
              <w:rPr>
                <w:rFonts w:ascii="Times New Roman" w:hAnsi="Times New Roman"/>
                <w:sz w:val="24"/>
                <w:szCs w:val="24"/>
              </w:rPr>
              <w:t xml:space="preserve">района, утвержденная решением </w:t>
            </w:r>
            <w:r w:rsidR="00531644" w:rsidRPr="00C54548">
              <w:rPr>
                <w:rFonts w:ascii="Times New Roman" w:hAnsi="Times New Roman"/>
                <w:sz w:val="24"/>
                <w:szCs w:val="24"/>
              </w:rPr>
              <w:t>Собрания депутатов Катав-Ивановского муниципального района от 16.12.2009 г. № 881</w:t>
            </w:r>
          </w:p>
        </w:tc>
        <w:tc>
          <w:tcPr>
            <w:tcW w:w="3083" w:type="dxa"/>
            <w:vAlign w:val="center"/>
          </w:tcPr>
          <w:p w:rsidR="003F6E6A" w:rsidRPr="00C54548" w:rsidRDefault="003F6E6A" w:rsidP="003F6E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Схема территориального планирования</w:t>
            </w:r>
          </w:p>
          <w:p w:rsidR="003F6E6A" w:rsidRPr="00C54548" w:rsidRDefault="00206FE1" w:rsidP="003F6E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Катав-Ивановского муниципального</w:t>
            </w:r>
            <w:r w:rsidR="003F6E6A" w:rsidRPr="00C5454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105D3A" w:rsidRPr="00C54548" w:rsidTr="00B513D1">
        <w:trPr>
          <w:jc w:val="center"/>
        </w:trPr>
        <w:tc>
          <w:tcPr>
            <w:tcW w:w="548" w:type="dxa"/>
            <w:vAlign w:val="center"/>
          </w:tcPr>
          <w:p w:rsidR="00105D3A" w:rsidRPr="00C54548" w:rsidRDefault="00105D3A" w:rsidP="003F6E6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105D3A" w:rsidRPr="00C816CE" w:rsidRDefault="00105D3A" w:rsidP="009E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Генеральный план </w:t>
            </w:r>
            <w:r>
              <w:rPr>
                <w:rFonts w:ascii="Times New Roman" w:hAnsi="Times New Roman"/>
                <w:sz w:val="24"/>
                <w:szCs w:val="24"/>
              </w:rPr>
              <w:t>Орловского</w:t>
            </w:r>
            <w:r w:rsidRPr="00C54548">
              <w:rPr>
                <w:rFonts w:ascii="Times New Roman" w:hAnsi="Times New Roman"/>
                <w:sz w:val="24"/>
                <w:szCs w:val="24"/>
              </w:rPr>
              <w:t xml:space="preserve">  сельского поселения, </w:t>
            </w:r>
            <w:r w:rsidRPr="00C816CE">
              <w:rPr>
                <w:rFonts w:ascii="Times New Roman" w:hAnsi="Times New Roman"/>
                <w:sz w:val="24"/>
                <w:szCs w:val="24"/>
              </w:rPr>
              <w:t xml:space="preserve">утвержденный решением Совета депутатов Орловского  сельского поселения от 26.06.2013 г. </w:t>
            </w:r>
          </w:p>
          <w:p w:rsidR="00105D3A" w:rsidRPr="00C54548" w:rsidRDefault="00105D3A" w:rsidP="009E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CE">
              <w:rPr>
                <w:rFonts w:ascii="Times New Roman" w:hAnsi="Times New Roman"/>
                <w:sz w:val="24"/>
                <w:szCs w:val="24"/>
              </w:rPr>
              <w:t>№ 96</w:t>
            </w:r>
          </w:p>
        </w:tc>
        <w:tc>
          <w:tcPr>
            <w:tcW w:w="3083" w:type="dxa"/>
            <w:vAlign w:val="center"/>
          </w:tcPr>
          <w:p w:rsidR="00105D3A" w:rsidRPr="00C54548" w:rsidRDefault="00105D3A" w:rsidP="008535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Генеральный план </w:t>
            </w:r>
            <w:r>
              <w:rPr>
                <w:rFonts w:ascii="Times New Roman" w:hAnsi="Times New Roman"/>
                <w:sz w:val="24"/>
                <w:szCs w:val="24"/>
              </w:rPr>
              <w:t>Орловского</w:t>
            </w:r>
            <w:r w:rsidRPr="00C54548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105D3A" w:rsidRPr="00C54548" w:rsidTr="00B513D1">
        <w:trPr>
          <w:jc w:val="center"/>
        </w:trPr>
        <w:tc>
          <w:tcPr>
            <w:tcW w:w="548" w:type="dxa"/>
            <w:vAlign w:val="center"/>
          </w:tcPr>
          <w:p w:rsidR="00105D3A" w:rsidRPr="00C54548" w:rsidRDefault="00105D3A" w:rsidP="003F6E6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105D3A" w:rsidRPr="00C54548" w:rsidRDefault="00105D3A" w:rsidP="009E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Региональные нормативы градостроительного проектирования Челябинской области, утвержденные приказом Министерства строительства, инфраструктуры и дорожного хозяйства Челябинской области от 05.11.2014 г. № 496</w:t>
            </w:r>
          </w:p>
        </w:tc>
        <w:tc>
          <w:tcPr>
            <w:tcW w:w="3083" w:type="dxa"/>
            <w:vAlign w:val="center"/>
          </w:tcPr>
          <w:p w:rsidR="00105D3A" w:rsidRPr="00C54548" w:rsidRDefault="00105D3A" w:rsidP="00B51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РНГП Челябинской области</w:t>
            </w:r>
          </w:p>
          <w:p w:rsidR="00105D3A" w:rsidRPr="00C54548" w:rsidRDefault="00105D3A" w:rsidP="003F6E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5D3A" w:rsidRPr="00C54548" w:rsidTr="00B513D1">
        <w:trPr>
          <w:jc w:val="center"/>
        </w:trPr>
        <w:tc>
          <w:tcPr>
            <w:tcW w:w="548" w:type="dxa"/>
            <w:vAlign w:val="center"/>
          </w:tcPr>
          <w:p w:rsidR="00105D3A" w:rsidRPr="00C54548" w:rsidRDefault="00105D3A" w:rsidP="003F6E6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105D3A" w:rsidRPr="00C54548" w:rsidRDefault="00105D3A" w:rsidP="009E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Местные нормативы градостроительного проектирования Катав-Ивановского муниципального района, утвержденные решением Собрания депутатов Катав-Ивановского муниципального района от 17.12.2014 г. № 745</w:t>
            </w:r>
          </w:p>
        </w:tc>
        <w:tc>
          <w:tcPr>
            <w:tcW w:w="3083" w:type="dxa"/>
            <w:vAlign w:val="center"/>
          </w:tcPr>
          <w:p w:rsidR="00105D3A" w:rsidRPr="00C54548" w:rsidRDefault="00105D3A" w:rsidP="00B513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МНГП Катав-Ивановского муниципального района</w:t>
            </w:r>
          </w:p>
        </w:tc>
      </w:tr>
      <w:tr w:rsidR="00105D3A" w:rsidRPr="00C54548" w:rsidTr="00531644">
        <w:trPr>
          <w:trHeight w:val="1471"/>
          <w:jc w:val="center"/>
        </w:trPr>
        <w:tc>
          <w:tcPr>
            <w:tcW w:w="548" w:type="dxa"/>
            <w:vAlign w:val="center"/>
          </w:tcPr>
          <w:p w:rsidR="00105D3A" w:rsidRPr="00C54548" w:rsidRDefault="00105D3A" w:rsidP="003F6E6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105D3A" w:rsidRPr="00C816CE" w:rsidRDefault="00105D3A" w:rsidP="009E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CE">
              <w:rPr>
                <w:rFonts w:ascii="Times New Roman" w:hAnsi="Times New Roman"/>
                <w:sz w:val="24"/>
                <w:szCs w:val="24"/>
              </w:rPr>
              <w:t xml:space="preserve">Местные нормативы градостроительного проектирования Орловского  сельского поселения,  утвержденные решением Совета депутатов Орловского  сельского поселения от 28.11.2014 г. </w:t>
            </w:r>
          </w:p>
          <w:p w:rsidR="00105D3A" w:rsidRPr="00C54548" w:rsidRDefault="00105D3A" w:rsidP="009E21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816CE">
              <w:rPr>
                <w:rFonts w:ascii="Times New Roman" w:hAnsi="Times New Roman"/>
                <w:sz w:val="24"/>
                <w:szCs w:val="24"/>
              </w:rPr>
              <w:t>№ 133</w:t>
            </w:r>
          </w:p>
        </w:tc>
        <w:tc>
          <w:tcPr>
            <w:tcW w:w="3083" w:type="dxa"/>
            <w:vAlign w:val="center"/>
          </w:tcPr>
          <w:p w:rsidR="00105D3A" w:rsidRPr="00C54548" w:rsidRDefault="00105D3A" w:rsidP="008535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МНГП </w:t>
            </w:r>
            <w:r>
              <w:rPr>
                <w:rFonts w:ascii="Times New Roman" w:hAnsi="Times New Roman"/>
                <w:sz w:val="24"/>
                <w:szCs w:val="24"/>
              </w:rPr>
              <w:t>Орловского</w:t>
            </w:r>
            <w:r w:rsidRPr="00C54548">
              <w:rPr>
                <w:rFonts w:ascii="Times New Roman" w:hAnsi="Times New Roman"/>
                <w:sz w:val="24"/>
                <w:szCs w:val="24"/>
              </w:rPr>
              <w:t xml:space="preserve"> сельского поселения  </w:t>
            </w:r>
          </w:p>
        </w:tc>
      </w:tr>
      <w:tr w:rsidR="00105D3A" w:rsidRPr="00C54548" w:rsidTr="00B513D1">
        <w:trPr>
          <w:jc w:val="center"/>
        </w:trPr>
        <w:tc>
          <w:tcPr>
            <w:tcW w:w="548" w:type="dxa"/>
            <w:vAlign w:val="center"/>
          </w:tcPr>
          <w:p w:rsidR="00105D3A" w:rsidRPr="00C54548" w:rsidRDefault="00105D3A" w:rsidP="003F6E6A">
            <w:pPr>
              <w:pStyle w:val="a3"/>
              <w:numPr>
                <w:ilvl w:val="0"/>
                <w:numId w:val="17"/>
              </w:numPr>
              <w:spacing w:after="0" w:line="240" w:lineRule="auto"/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105D3A" w:rsidRPr="00C54548" w:rsidRDefault="00105D3A" w:rsidP="0053164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Стратегия социально-экономического развития Катав-Ивановского района до 2020 года  утвержденная Решением Собрания депутатов №765 </w:t>
            </w:r>
            <w:r w:rsidRPr="00C54548">
              <w:rPr>
                <w:rFonts w:ascii="Times New Roman" w:hAnsi="Times New Roman"/>
                <w:sz w:val="24"/>
                <w:szCs w:val="24"/>
              </w:rPr>
              <w:lastRenderedPageBreak/>
              <w:t>от 18.02.2015г</w:t>
            </w:r>
          </w:p>
        </w:tc>
        <w:tc>
          <w:tcPr>
            <w:tcW w:w="3083" w:type="dxa"/>
            <w:vAlign w:val="center"/>
          </w:tcPr>
          <w:p w:rsidR="00105D3A" w:rsidRPr="00C54548" w:rsidRDefault="00105D3A" w:rsidP="003F6E6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lastRenderedPageBreak/>
              <w:t>ССЭР Катав-Ивановского района</w:t>
            </w:r>
          </w:p>
        </w:tc>
      </w:tr>
    </w:tbl>
    <w:p w:rsidR="00611C96" w:rsidRDefault="00611C96" w:rsidP="00B970EF">
      <w:pPr>
        <w:pStyle w:val="af7"/>
        <w:keepNext/>
        <w:rPr>
          <w:b w:val="0"/>
          <w:color w:val="FF0000"/>
          <w:sz w:val="24"/>
          <w:szCs w:val="24"/>
        </w:rPr>
      </w:pPr>
    </w:p>
    <w:p w:rsidR="00B970EF" w:rsidRPr="000F4DEA" w:rsidRDefault="00B970EF" w:rsidP="00B970EF">
      <w:pPr>
        <w:pStyle w:val="af7"/>
        <w:keepNext/>
        <w:rPr>
          <w:b w:val="0"/>
          <w:i/>
          <w:iCs/>
          <w:color w:val="000000" w:themeColor="text1"/>
          <w:sz w:val="24"/>
          <w:szCs w:val="24"/>
        </w:rPr>
      </w:pPr>
      <w:r w:rsidRPr="000F4DEA">
        <w:rPr>
          <w:b w:val="0"/>
          <w:color w:val="000000" w:themeColor="text1"/>
          <w:sz w:val="24"/>
          <w:szCs w:val="24"/>
        </w:rPr>
        <w:t xml:space="preserve">Таблица 3.  Перечень мероприятий по </w:t>
      </w:r>
      <w:r w:rsidR="00611C96" w:rsidRPr="000F4DEA">
        <w:rPr>
          <w:b w:val="0"/>
          <w:color w:val="000000" w:themeColor="text1"/>
          <w:sz w:val="24"/>
          <w:szCs w:val="24"/>
        </w:rPr>
        <w:t xml:space="preserve">строительству и </w:t>
      </w:r>
      <w:r w:rsidRPr="000F4DEA">
        <w:rPr>
          <w:b w:val="0"/>
          <w:color w:val="000000" w:themeColor="text1"/>
          <w:sz w:val="24"/>
          <w:szCs w:val="24"/>
        </w:rPr>
        <w:t xml:space="preserve">реконструкции объектов местного значения </w:t>
      </w:r>
      <w:r w:rsidR="00611C96" w:rsidRPr="000F4DEA">
        <w:rPr>
          <w:b w:val="0"/>
          <w:color w:val="000000" w:themeColor="text1"/>
          <w:sz w:val="24"/>
          <w:szCs w:val="24"/>
        </w:rPr>
        <w:t xml:space="preserve">Орловского сельского поселения </w:t>
      </w:r>
    </w:p>
    <w:tbl>
      <w:tblPr>
        <w:tblStyle w:val="af"/>
        <w:tblW w:w="9606" w:type="dxa"/>
        <w:tblLayout w:type="fixed"/>
        <w:tblLook w:val="04A0"/>
      </w:tblPr>
      <w:tblGrid>
        <w:gridCol w:w="540"/>
        <w:gridCol w:w="1531"/>
        <w:gridCol w:w="1776"/>
        <w:gridCol w:w="1151"/>
        <w:gridCol w:w="1388"/>
        <w:gridCol w:w="1330"/>
        <w:gridCol w:w="1890"/>
      </w:tblGrid>
      <w:tr w:rsidR="00B970EF" w:rsidRPr="000F4DEA" w:rsidTr="00C33D8A">
        <w:tc>
          <w:tcPr>
            <w:tcW w:w="540" w:type="dxa"/>
            <w:vAlign w:val="center"/>
          </w:tcPr>
          <w:p w:rsidR="00B970EF" w:rsidRPr="000F4DEA" w:rsidRDefault="00B970EF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1531" w:type="dxa"/>
            <w:vAlign w:val="center"/>
          </w:tcPr>
          <w:p w:rsidR="00B970EF" w:rsidRPr="000F4DEA" w:rsidRDefault="00B970EF" w:rsidP="00B970EF">
            <w:pPr>
              <w:ind w:left="-76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объекта</w:t>
            </w:r>
          </w:p>
        </w:tc>
        <w:tc>
          <w:tcPr>
            <w:tcW w:w="1776" w:type="dxa"/>
            <w:vAlign w:val="center"/>
          </w:tcPr>
          <w:p w:rsidR="00B970EF" w:rsidRPr="000F4DEA" w:rsidRDefault="00B970EF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Местоположение объекта</w:t>
            </w:r>
          </w:p>
        </w:tc>
        <w:tc>
          <w:tcPr>
            <w:tcW w:w="1151" w:type="dxa"/>
            <w:vAlign w:val="center"/>
          </w:tcPr>
          <w:p w:rsidR="00B970EF" w:rsidRPr="000F4DEA" w:rsidRDefault="00B970EF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Параметры объекта</w:t>
            </w:r>
          </w:p>
        </w:tc>
        <w:tc>
          <w:tcPr>
            <w:tcW w:w="1388" w:type="dxa"/>
            <w:vAlign w:val="center"/>
          </w:tcPr>
          <w:p w:rsidR="00B970EF" w:rsidRPr="000F4DEA" w:rsidRDefault="00B970EF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</w:t>
            </w:r>
          </w:p>
        </w:tc>
        <w:tc>
          <w:tcPr>
            <w:tcW w:w="1330" w:type="dxa"/>
            <w:vAlign w:val="center"/>
          </w:tcPr>
          <w:p w:rsidR="00B970EF" w:rsidRPr="000F4DEA" w:rsidRDefault="00B970EF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Сроки реализации мероприятия</w:t>
            </w:r>
          </w:p>
        </w:tc>
        <w:tc>
          <w:tcPr>
            <w:tcW w:w="1890" w:type="dxa"/>
            <w:vAlign w:val="center"/>
          </w:tcPr>
          <w:p w:rsidR="00B970EF" w:rsidRPr="000F4DEA" w:rsidRDefault="00B970EF" w:rsidP="00C33D8A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Ответственный исполнитель/</w:t>
            </w:r>
            <w:r w:rsidR="00C33D8A"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</w: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соисполнитель</w:t>
            </w:r>
          </w:p>
        </w:tc>
      </w:tr>
      <w:tr w:rsidR="006D122E" w:rsidRPr="000F4DEA" w:rsidTr="00C33D8A">
        <w:trPr>
          <w:trHeight w:val="625"/>
        </w:trPr>
        <w:tc>
          <w:tcPr>
            <w:tcW w:w="540" w:type="dxa"/>
            <w:tcBorders>
              <w:right w:val="single" w:sz="4" w:space="0" w:color="auto"/>
            </w:tcBorders>
            <w:vAlign w:val="center"/>
          </w:tcPr>
          <w:p w:rsidR="006D122E" w:rsidRPr="000F4DEA" w:rsidRDefault="006D122E" w:rsidP="00B970EF">
            <w:pPr>
              <w:rPr>
                <w:color w:val="000000" w:themeColor="text1"/>
              </w:rPr>
            </w:pPr>
            <w:r w:rsidRPr="000F4DEA">
              <w:rPr>
                <w:color w:val="000000" w:themeColor="text1"/>
              </w:rPr>
              <w:t>1</w:t>
            </w:r>
          </w:p>
        </w:tc>
        <w:tc>
          <w:tcPr>
            <w:tcW w:w="9066" w:type="dxa"/>
            <w:gridSpan w:val="6"/>
            <w:tcBorders>
              <w:left w:val="single" w:sz="4" w:space="0" w:color="auto"/>
            </w:tcBorders>
            <w:vAlign w:val="center"/>
          </w:tcPr>
          <w:p w:rsidR="006D122E" w:rsidRPr="000F4DEA" w:rsidRDefault="006D122E" w:rsidP="00B970EF">
            <w:pPr>
              <w:rPr>
                <w:color w:val="000000" w:themeColor="text1"/>
              </w:rPr>
            </w:pPr>
          </w:p>
        </w:tc>
      </w:tr>
      <w:tr w:rsidR="00B970EF" w:rsidRPr="000F4DEA" w:rsidTr="00C33D8A">
        <w:trPr>
          <w:trHeight w:val="625"/>
        </w:trPr>
        <w:tc>
          <w:tcPr>
            <w:tcW w:w="540" w:type="dxa"/>
            <w:vAlign w:val="center"/>
          </w:tcPr>
          <w:p w:rsidR="00B970EF" w:rsidRPr="000F4DEA" w:rsidRDefault="00B970EF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6D122E"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.1</w:t>
            </w:r>
          </w:p>
        </w:tc>
        <w:tc>
          <w:tcPr>
            <w:tcW w:w="1531" w:type="dxa"/>
          </w:tcPr>
          <w:p w:rsidR="00B970EF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Освещение детского городка и спортплощадки</w:t>
            </w:r>
          </w:p>
        </w:tc>
        <w:tc>
          <w:tcPr>
            <w:tcW w:w="1776" w:type="dxa"/>
          </w:tcPr>
          <w:p w:rsidR="00B970EF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с.Орловка</w:t>
            </w:r>
          </w:p>
          <w:p w:rsidR="006D122E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ул.Советская</w:t>
            </w:r>
          </w:p>
        </w:tc>
        <w:tc>
          <w:tcPr>
            <w:tcW w:w="1151" w:type="dxa"/>
          </w:tcPr>
          <w:p w:rsidR="00B970EF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100 кв.м.</w:t>
            </w:r>
          </w:p>
        </w:tc>
        <w:tc>
          <w:tcPr>
            <w:tcW w:w="1388" w:type="dxa"/>
          </w:tcPr>
          <w:p w:rsidR="00B970EF" w:rsidRPr="000F4DEA" w:rsidRDefault="00B970EF" w:rsidP="00B970E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330" w:type="dxa"/>
          </w:tcPr>
          <w:p w:rsidR="00B970EF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2018-2020 гг.</w:t>
            </w:r>
          </w:p>
        </w:tc>
        <w:tc>
          <w:tcPr>
            <w:tcW w:w="1890" w:type="dxa"/>
          </w:tcPr>
          <w:p w:rsidR="00B970EF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Катав-Ивановский  муниципальный район</w:t>
            </w:r>
          </w:p>
        </w:tc>
      </w:tr>
      <w:tr w:rsidR="006D122E" w:rsidRPr="000F4DEA" w:rsidTr="00C33D8A">
        <w:trPr>
          <w:trHeight w:val="625"/>
        </w:trPr>
        <w:tc>
          <w:tcPr>
            <w:tcW w:w="540" w:type="dxa"/>
            <w:vAlign w:val="center"/>
          </w:tcPr>
          <w:p w:rsidR="006D122E" w:rsidRPr="000F4DEA" w:rsidRDefault="006D122E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1.1</w:t>
            </w:r>
          </w:p>
          <w:p w:rsidR="006D122E" w:rsidRPr="000F4DEA" w:rsidRDefault="006D122E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1" w:type="dxa"/>
          </w:tcPr>
          <w:p w:rsidR="006D122E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Асфальтирование волейбольной площадки</w:t>
            </w:r>
          </w:p>
        </w:tc>
        <w:tc>
          <w:tcPr>
            <w:tcW w:w="1776" w:type="dxa"/>
          </w:tcPr>
          <w:p w:rsidR="006D122E" w:rsidRPr="000F4DEA" w:rsidRDefault="00922E57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у</w:t>
            </w:r>
            <w:r w:rsidR="006D122E" w:rsidRPr="000F4DEA">
              <w:rPr>
                <w:rFonts w:ascii="Times New Roman" w:hAnsi="Times New Roman"/>
                <w:color w:val="000000" w:themeColor="text1"/>
              </w:rPr>
              <w:t>л.Советская</w:t>
            </w:r>
          </w:p>
        </w:tc>
        <w:tc>
          <w:tcPr>
            <w:tcW w:w="1151" w:type="dxa"/>
          </w:tcPr>
          <w:p w:rsidR="006D122E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54 кв.м</w:t>
            </w:r>
          </w:p>
        </w:tc>
        <w:tc>
          <w:tcPr>
            <w:tcW w:w="1388" w:type="dxa"/>
          </w:tcPr>
          <w:p w:rsidR="006D122E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реконструкция</w:t>
            </w:r>
          </w:p>
        </w:tc>
        <w:tc>
          <w:tcPr>
            <w:tcW w:w="1330" w:type="dxa"/>
          </w:tcPr>
          <w:p w:rsidR="006D122E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2017-2021 гг.</w:t>
            </w:r>
          </w:p>
        </w:tc>
        <w:tc>
          <w:tcPr>
            <w:tcW w:w="1890" w:type="dxa"/>
          </w:tcPr>
          <w:p w:rsidR="006D122E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Катав-Ивановский муниципальный район</w:t>
            </w:r>
          </w:p>
        </w:tc>
      </w:tr>
      <w:tr w:rsidR="006D122E" w:rsidRPr="000F4DEA" w:rsidTr="00C33D8A">
        <w:trPr>
          <w:trHeight w:val="625"/>
        </w:trPr>
        <w:tc>
          <w:tcPr>
            <w:tcW w:w="540" w:type="dxa"/>
            <w:vAlign w:val="center"/>
          </w:tcPr>
          <w:p w:rsidR="006D122E" w:rsidRPr="000F4DEA" w:rsidRDefault="006D122E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1.2</w:t>
            </w:r>
          </w:p>
        </w:tc>
        <w:tc>
          <w:tcPr>
            <w:tcW w:w="1531" w:type="dxa"/>
          </w:tcPr>
          <w:p w:rsidR="006D122E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Строительство хоккейной коробки</w:t>
            </w:r>
          </w:p>
        </w:tc>
        <w:tc>
          <w:tcPr>
            <w:tcW w:w="1776" w:type="dxa"/>
          </w:tcPr>
          <w:p w:rsidR="006D122E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у</w:t>
            </w:r>
            <w:r w:rsidR="006D122E" w:rsidRPr="000F4DEA">
              <w:rPr>
                <w:rFonts w:ascii="Times New Roman" w:hAnsi="Times New Roman"/>
                <w:color w:val="000000" w:themeColor="text1"/>
              </w:rPr>
              <w:t>л.Ленина</w:t>
            </w:r>
          </w:p>
        </w:tc>
        <w:tc>
          <w:tcPr>
            <w:tcW w:w="1151" w:type="dxa"/>
          </w:tcPr>
          <w:p w:rsidR="006D122E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100 кв.м.</w:t>
            </w:r>
          </w:p>
        </w:tc>
        <w:tc>
          <w:tcPr>
            <w:tcW w:w="1388" w:type="dxa"/>
          </w:tcPr>
          <w:p w:rsidR="006D122E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строительство</w:t>
            </w:r>
          </w:p>
        </w:tc>
        <w:tc>
          <w:tcPr>
            <w:tcW w:w="1330" w:type="dxa"/>
          </w:tcPr>
          <w:p w:rsidR="006D122E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2020-2025 гг</w:t>
            </w:r>
          </w:p>
        </w:tc>
        <w:tc>
          <w:tcPr>
            <w:tcW w:w="1890" w:type="dxa"/>
          </w:tcPr>
          <w:p w:rsidR="006D122E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Катав-Ивановский муниципальный район</w:t>
            </w:r>
          </w:p>
        </w:tc>
      </w:tr>
      <w:tr w:rsidR="006D122E" w:rsidRPr="000F4DEA" w:rsidTr="00C33D8A">
        <w:tc>
          <w:tcPr>
            <w:tcW w:w="540" w:type="dxa"/>
            <w:vAlign w:val="center"/>
          </w:tcPr>
          <w:p w:rsidR="006D122E" w:rsidRPr="000F4DEA" w:rsidRDefault="006D122E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9066" w:type="dxa"/>
            <w:gridSpan w:val="6"/>
            <w:vAlign w:val="center"/>
          </w:tcPr>
          <w:p w:rsidR="006D122E" w:rsidRPr="000F4DEA" w:rsidRDefault="006D122E" w:rsidP="00B970EF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970EF" w:rsidRPr="000F4DEA" w:rsidTr="00C33D8A">
        <w:tc>
          <w:tcPr>
            <w:tcW w:w="540" w:type="dxa"/>
            <w:vAlign w:val="center"/>
          </w:tcPr>
          <w:p w:rsidR="00B970EF" w:rsidRPr="000F4DEA" w:rsidRDefault="00B970EF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2.1</w:t>
            </w:r>
          </w:p>
        </w:tc>
        <w:tc>
          <w:tcPr>
            <w:tcW w:w="1531" w:type="dxa"/>
            <w:vAlign w:val="center"/>
          </w:tcPr>
          <w:p w:rsidR="00B970EF" w:rsidRPr="000F4DEA" w:rsidRDefault="00B84AC0" w:rsidP="00B970EF">
            <w:pPr>
              <w:ind w:left="-76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оконных блоков в ФАП</w:t>
            </w:r>
          </w:p>
        </w:tc>
        <w:tc>
          <w:tcPr>
            <w:tcW w:w="1776" w:type="dxa"/>
            <w:vAlign w:val="center"/>
          </w:tcPr>
          <w:p w:rsidR="00B970EF" w:rsidRPr="000F4DEA" w:rsidRDefault="00B84AC0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ул.Галяева, д.8 кв.1</w:t>
            </w:r>
          </w:p>
        </w:tc>
        <w:tc>
          <w:tcPr>
            <w:tcW w:w="1151" w:type="dxa"/>
            <w:vAlign w:val="center"/>
          </w:tcPr>
          <w:p w:rsidR="00B970EF" w:rsidRPr="000F4DEA" w:rsidRDefault="00B84AC0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 шт</w:t>
            </w:r>
          </w:p>
        </w:tc>
        <w:tc>
          <w:tcPr>
            <w:tcW w:w="1388" w:type="dxa"/>
            <w:vAlign w:val="center"/>
          </w:tcPr>
          <w:p w:rsidR="00B970EF" w:rsidRPr="000F4DEA" w:rsidRDefault="00B970EF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</w:t>
            </w:r>
          </w:p>
        </w:tc>
        <w:tc>
          <w:tcPr>
            <w:tcW w:w="1330" w:type="dxa"/>
            <w:vAlign w:val="center"/>
          </w:tcPr>
          <w:p w:rsidR="00B970EF" w:rsidRPr="000F4DEA" w:rsidRDefault="00B970EF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B84AC0"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-20</w:t>
            </w:r>
            <w:r w:rsidR="00B84AC0"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гг.</w:t>
            </w:r>
          </w:p>
        </w:tc>
        <w:tc>
          <w:tcPr>
            <w:tcW w:w="1890" w:type="dxa"/>
          </w:tcPr>
          <w:p w:rsidR="00B970EF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ГБУЗ «Районная больница г.Катав-Ивановск»</w:t>
            </w:r>
          </w:p>
        </w:tc>
      </w:tr>
      <w:tr w:rsidR="00B970EF" w:rsidRPr="000F4DEA" w:rsidTr="00C33D8A">
        <w:tc>
          <w:tcPr>
            <w:tcW w:w="540" w:type="dxa"/>
            <w:vAlign w:val="center"/>
          </w:tcPr>
          <w:p w:rsidR="00B970EF" w:rsidRPr="000F4DEA" w:rsidRDefault="00B970EF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2.2</w:t>
            </w:r>
          </w:p>
        </w:tc>
        <w:tc>
          <w:tcPr>
            <w:tcW w:w="1531" w:type="dxa"/>
            <w:vAlign w:val="center"/>
          </w:tcPr>
          <w:p w:rsidR="00B970EF" w:rsidRPr="000F4DEA" w:rsidRDefault="009E215A" w:rsidP="00B970EF">
            <w:pPr>
              <w:ind w:left="-76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дверей в ФАП</w:t>
            </w:r>
          </w:p>
        </w:tc>
        <w:tc>
          <w:tcPr>
            <w:tcW w:w="1776" w:type="dxa"/>
            <w:vAlign w:val="center"/>
          </w:tcPr>
          <w:p w:rsidR="00B970EF" w:rsidRPr="000F4DEA" w:rsidRDefault="00B84AC0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ул.Галяева, д.8 кв.1</w:t>
            </w:r>
          </w:p>
        </w:tc>
        <w:tc>
          <w:tcPr>
            <w:tcW w:w="1151" w:type="dxa"/>
            <w:vAlign w:val="center"/>
          </w:tcPr>
          <w:p w:rsidR="00B970EF" w:rsidRPr="000F4DEA" w:rsidRDefault="00B84AC0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шт</w:t>
            </w:r>
          </w:p>
        </w:tc>
        <w:tc>
          <w:tcPr>
            <w:tcW w:w="1388" w:type="dxa"/>
            <w:vAlign w:val="center"/>
          </w:tcPr>
          <w:p w:rsidR="00B970EF" w:rsidRPr="000F4DEA" w:rsidRDefault="00B970EF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</w:t>
            </w:r>
          </w:p>
        </w:tc>
        <w:tc>
          <w:tcPr>
            <w:tcW w:w="1330" w:type="dxa"/>
            <w:vAlign w:val="center"/>
          </w:tcPr>
          <w:p w:rsidR="00B970EF" w:rsidRPr="000F4DEA" w:rsidRDefault="00B970EF" w:rsidP="00B970EF">
            <w:pPr>
              <w:ind w:left="-108" w:right="-10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  <w:r w:rsidR="00B84AC0"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-20</w:t>
            </w:r>
            <w:r w:rsidR="00B84AC0"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</w:t>
            </w: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гг.</w:t>
            </w:r>
          </w:p>
        </w:tc>
        <w:tc>
          <w:tcPr>
            <w:tcW w:w="1890" w:type="dxa"/>
          </w:tcPr>
          <w:p w:rsidR="00B970EF" w:rsidRPr="000F4DEA" w:rsidRDefault="00C33D8A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ГБУЗ «</w:t>
            </w:r>
            <w:r w:rsidR="009C00C0" w:rsidRPr="000F4DEA">
              <w:rPr>
                <w:rFonts w:ascii="Times New Roman" w:hAnsi="Times New Roman"/>
                <w:color w:val="000000" w:themeColor="text1"/>
              </w:rPr>
              <w:t>Районная больница г.Катав-Ивановск»</w:t>
            </w:r>
          </w:p>
        </w:tc>
      </w:tr>
      <w:tr w:rsidR="00B84AC0" w:rsidRPr="000F4DEA" w:rsidTr="00C33D8A">
        <w:tc>
          <w:tcPr>
            <w:tcW w:w="540" w:type="dxa"/>
            <w:vAlign w:val="center"/>
          </w:tcPr>
          <w:p w:rsidR="00B84AC0" w:rsidRPr="000F4DEA" w:rsidRDefault="00B84AC0" w:rsidP="00B970EF">
            <w:pPr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066" w:type="dxa"/>
            <w:gridSpan w:val="6"/>
          </w:tcPr>
          <w:p w:rsidR="00B84AC0" w:rsidRPr="000F4DEA" w:rsidRDefault="00B84AC0" w:rsidP="00B970EF">
            <w:pPr>
              <w:rPr>
                <w:rFonts w:ascii="Times New Roman" w:hAnsi="Times New Roman"/>
                <w:color w:val="000000" w:themeColor="text1"/>
              </w:rPr>
            </w:pPr>
          </w:p>
        </w:tc>
      </w:tr>
      <w:tr w:rsidR="00B970EF" w:rsidRPr="000F4DEA" w:rsidTr="00C33D8A">
        <w:tc>
          <w:tcPr>
            <w:tcW w:w="540" w:type="dxa"/>
            <w:vAlign w:val="center"/>
          </w:tcPr>
          <w:p w:rsidR="00B970EF" w:rsidRPr="000F4DEA" w:rsidRDefault="00B84AC0" w:rsidP="00B970EF">
            <w:pPr>
              <w:keepNext/>
              <w:keepLines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3.1</w:t>
            </w:r>
          </w:p>
        </w:tc>
        <w:tc>
          <w:tcPr>
            <w:tcW w:w="1531" w:type="dxa"/>
          </w:tcPr>
          <w:p w:rsidR="00B970EF" w:rsidRPr="000F4DEA" w:rsidRDefault="00B84A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Замена дверей запасного выхода СДК</w:t>
            </w:r>
          </w:p>
        </w:tc>
        <w:tc>
          <w:tcPr>
            <w:tcW w:w="1776" w:type="dxa"/>
          </w:tcPr>
          <w:p w:rsidR="00B970EF" w:rsidRPr="000F4DEA" w:rsidRDefault="00B84A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1й Советский переулок, 1Б</w:t>
            </w:r>
          </w:p>
        </w:tc>
        <w:tc>
          <w:tcPr>
            <w:tcW w:w="1151" w:type="dxa"/>
          </w:tcPr>
          <w:p w:rsidR="00B970EF" w:rsidRPr="000F4DEA" w:rsidRDefault="00B84AC0" w:rsidP="00B84AC0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1 шт</w:t>
            </w:r>
          </w:p>
        </w:tc>
        <w:tc>
          <w:tcPr>
            <w:tcW w:w="1388" w:type="dxa"/>
          </w:tcPr>
          <w:p w:rsidR="00B970EF" w:rsidRPr="000F4DEA" w:rsidRDefault="00B84A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реконструкция</w:t>
            </w:r>
          </w:p>
        </w:tc>
        <w:tc>
          <w:tcPr>
            <w:tcW w:w="1330" w:type="dxa"/>
          </w:tcPr>
          <w:p w:rsidR="00B970EF" w:rsidRPr="000F4DEA" w:rsidRDefault="00B970EF" w:rsidP="00B970EF">
            <w:pPr>
              <w:rPr>
                <w:rFonts w:ascii="Times New Roman" w:hAnsi="Times New Roman"/>
                <w:color w:val="000000" w:themeColor="text1"/>
              </w:rPr>
            </w:pPr>
          </w:p>
          <w:p w:rsidR="00B84AC0" w:rsidRPr="000F4DEA" w:rsidRDefault="00B84A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2017-2020 гг.</w:t>
            </w:r>
          </w:p>
        </w:tc>
        <w:tc>
          <w:tcPr>
            <w:tcW w:w="1890" w:type="dxa"/>
          </w:tcPr>
          <w:p w:rsidR="00B970EF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Управление культуры</w:t>
            </w:r>
          </w:p>
        </w:tc>
      </w:tr>
      <w:tr w:rsidR="00B970EF" w:rsidRPr="000F4DEA" w:rsidTr="00C33D8A">
        <w:tc>
          <w:tcPr>
            <w:tcW w:w="540" w:type="dxa"/>
            <w:vAlign w:val="center"/>
          </w:tcPr>
          <w:p w:rsidR="00B970EF" w:rsidRPr="000F4DEA" w:rsidRDefault="00B84AC0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3.2</w:t>
            </w:r>
          </w:p>
        </w:tc>
        <w:tc>
          <w:tcPr>
            <w:tcW w:w="1531" w:type="dxa"/>
          </w:tcPr>
          <w:p w:rsidR="00B970EF" w:rsidRPr="000F4DEA" w:rsidRDefault="00B84A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Замена электропрово</w:t>
            </w:r>
            <w:r w:rsidRPr="000F4DEA">
              <w:rPr>
                <w:rFonts w:ascii="Times New Roman" w:hAnsi="Times New Roman"/>
                <w:color w:val="000000" w:themeColor="text1"/>
              </w:rPr>
              <w:lastRenderedPageBreak/>
              <w:t>дки СДК</w:t>
            </w:r>
          </w:p>
        </w:tc>
        <w:tc>
          <w:tcPr>
            <w:tcW w:w="1776" w:type="dxa"/>
          </w:tcPr>
          <w:p w:rsidR="00B970EF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lastRenderedPageBreak/>
              <w:t>1 й Советский переулок, 1Б</w:t>
            </w:r>
          </w:p>
        </w:tc>
        <w:tc>
          <w:tcPr>
            <w:tcW w:w="1151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 xml:space="preserve">137 кв.м. общая </w:t>
            </w:r>
            <w:r w:rsidRPr="000F4DEA">
              <w:rPr>
                <w:rFonts w:ascii="Times New Roman" w:hAnsi="Times New Roman"/>
                <w:color w:val="000000" w:themeColor="text1"/>
              </w:rPr>
              <w:lastRenderedPageBreak/>
              <w:t>площадь</w:t>
            </w:r>
          </w:p>
        </w:tc>
        <w:tc>
          <w:tcPr>
            <w:tcW w:w="1388" w:type="dxa"/>
          </w:tcPr>
          <w:p w:rsidR="00B970EF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lastRenderedPageBreak/>
              <w:t>реконструкция</w:t>
            </w:r>
          </w:p>
        </w:tc>
        <w:tc>
          <w:tcPr>
            <w:tcW w:w="1330" w:type="dxa"/>
          </w:tcPr>
          <w:p w:rsidR="00B970EF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2017-2020 гг.</w:t>
            </w:r>
          </w:p>
        </w:tc>
        <w:tc>
          <w:tcPr>
            <w:tcW w:w="1890" w:type="dxa"/>
          </w:tcPr>
          <w:p w:rsidR="00B970EF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Управление культуры</w:t>
            </w:r>
          </w:p>
        </w:tc>
      </w:tr>
      <w:tr w:rsidR="00B970EF" w:rsidRPr="000F4DEA" w:rsidTr="00C33D8A">
        <w:tc>
          <w:tcPr>
            <w:tcW w:w="540" w:type="dxa"/>
            <w:vAlign w:val="center"/>
          </w:tcPr>
          <w:p w:rsidR="00B970EF" w:rsidRPr="000F4DEA" w:rsidRDefault="00F308BC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3.3</w:t>
            </w:r>
          </w:p>
        </w:tc>
        <w:tc>
          <w:tcPr>
            <w:tcW w:w="1531" w:type="dxa"/>
          </w:tcPr>
          <w:p w:rsidR="00B970EF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Ремонт пола СДК</w:t>
            </w:r>
          </w:p>
        </w:tc>
        <w:tc>
          <w:tcPr>
            <w:tcW w:w="1776" w:type="dxa"/>
          </w:tcPr>
          <w:p w:rsidR="00B970EF" w:rsidRPr="000F4DEA" w:rsidRDefault="00B970EF" w:rsidP="00B970E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1" w:type="dxa"/>
          </w:tcPr>
          <w:p w:rsidR="00B970EF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137 кв.м. площади пола</w:t>
            </w:r>
          </w:p>
        </w:tc>
        <w:tc>
          <w:tcPr>
            <w:tcW w:w="1388" w:type="dxa"/>
          </w:tcPr>
          <w:p w:rsidR="00B970EF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реконструкция</w:t>
            </w:r>
          </w:p>
        </w:tc>
        <w:tc>
          <w:tcPr>
            <w:tcW w:w="1330" w:type="dxa"/>
          </w:tcPr>
          <w:p w:rsidR="00B970EF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2017-2020 гг.</w:t>
            </w:r>
          </w:p>
        </w:tc>
        <w:tc>
          <w:tcPr>
            <w:tcW w:w="1890" w:type="dxa"/>
          </w:tcPr>
          <w:p w:rsidR="00B970EF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Управление культуры</w:t>
            </w:r>
          </w:p>
        </w:tc>
      </w:tr>
      <w:tr w:rsidR="00F308BC" w:rsidRPr="000F4DEA" w:rsidTr="00C33D8A">
        <w:tc>
          <w:tcPr>
            <w:tcW w:w="540" w:type="dxa"/>
            <w:vAlign w:val="center"/>
          </w:tcPr>
          <w:p w:rsidR="00F308BC" w:rsidRPr="000F4DEA" w:rsidRDefault="00F308BC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3.4</w:t>
            </w:r>
          </w:p>
        </w:tc>
        <w:tc>
          <w:tcPr>
            <w:tcW w:w="1531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 xml:space="preserve">Замена ограждения СДК </w:t>
            </w:r>
          </w:p>
        </w:tc>
        <w:tc>
          <w:tcPr>
            <w:tcW w:w="1776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1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90 м.</w:t>
            </w:r>
          </w:p>
        </w:tc>
        <w:tc>
          <w:tcPr>
            <w:tcW w:w="1388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реконструкция</w:t>
            </w:r>
          </w:p>
        </w:tc>
        <w:tc>
          <w:tcPr>
            <w:tcW w:w="1330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2018-2023 гг.</w:t>
            </w:r>
          </w:p>
        </w:tc>
        <w:tc>
          <w:tcPr>
            <w:tcW w:w="1890" w:type="dxa"/>
          </w:tcPr>
          <w:p w:rsidR="00F308BC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Управление культуры</w:t>
            </w:r>
          </w:p>
        </w:tc>
      </w:tr>
      <w:tr w:rsidR="00F308BC" w:rsidRPr="000F4DEA" w:rsidTr="00C33D8A">
        <w:tc>
          <w:tcPr>
            <w:tcW w:w="540" w:type="dxa"/>
            <w:vAlign w:val="center"/>
          </w:tcPr>
          <w:p w:rsidR="00F308BC" w:rsidRPr="000F4DEA" w:rsidRDefault="00F308BC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531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Замена электропроводки библиотеки</w:t>
            </w:r>
          </w:p>
        </w:tc>
        <w:tc>
          <w:tcPr>
            <w:tcW w:w="1776" w:type="dxa"/>
          </w:tcPr>
          <w:p w:rsidR="00F308BC" w:rsidRPr="000F4DEA" w:rsidRDefault="009E215A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с.Орловка п-к 1 Советский, д.1Б</w:t>
            </w:r>
          </w:p>
        </w:tc>
        <w:tc>
          <w:tcPr>
            <w:tcW w:w="1151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24 кв.м</w:t>
            </w:r>
          </w:p>
        </w:tc>
        <w:tc>
          <w:tcPr>
            <w:tcW w:w="1388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реконструкция</w:t>
            </w:r>
          </w:p>
        </w:tc>
        <w:tc>
          <w:tcPr>
            <w:tcW w:w="1330" w:type="dxa"/>
          </w:tcPr>
          <w:p w:rsidR="00F308BC" w:rsidRPr="000F4DEA" w:rsidRDefault="003C2FB1" w:rsidP="003C2FB1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2020-2025</w:t>
            </w:r>
            <w:r w:rsidR="00F308BC" w:rsidRPr="000F4DEA">
              <w:rPr>
                <w:rFonts w:ascii="Times New Roman" w:hAnsi="Times New Roman"/>
                <w:color w:val="000000" w:themeColor="text1"/>
              </w:rPr>
              <w:t xml:space="preserve"> гг.</w:t>
            </w:r>
          </w:p>
        </w:tc>
        <w:tc>
          <w:tcPr>
            <w:tcW w:w="1890" w:type="dxa"/>
          </w:tcPr>
          <w:p w:rsidR="00F308BC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Управление культуры</w:t>
            </w:r>
          </w:p>
        </w:tc>
      </w:tr>
      <w:tr w:rsidR="00F308BC" w:rsidRPr="000F4DEA" w:rsidTr="00C33D8A">
        <w:tc>
          <w:tcPr>
            <w:tcW w:w="540" w:type="dxa"/>
            <w:vAlign w:val="center"/>
          </w:tcPr>
          <w:p w:rsidR="00F308BC" w:rsidRPr="000F4DEA" w:rsidRDefault="00F308BC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531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Замена крыльца административного здания</w:t>
            </w:r>
          </w:p>
        </w:tc>
        <w:tc>
          <w:tcPr>
            <w:tcW w:w="1776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1" w:type="dxa"/>
          </w:tcPr>
          <w:p w:rsidR="00F308BC" w:rsidRPr="000F4DEA" w:rsidRDefault="009E215A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30 кв.м</w:t>
            </w:r>
          </w:p>
        </w:tc>
        <w:tc>
          <w:tcPr>
            <w:tcW w:w="1388" w:type="dxa"/>
          </w:tcPr>
          <w:p w:rsidR="00F308BC" w:rsidRPr="000F4DEA" w:rsidRDefault="009E215A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реконструкция</w:t>
            </w:r>
          </w:p>
        </w:tc>
        <w:tc>
          <w:tcPr>
            <w:tcW w:w="1330" w:type="dxa"/>
          </w:tcPr>
          <w:p w:rsidR="00F308BC" w:rsidRPr="000F4DEA" w:rsidRDefault="009E215A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2017-2023 гг.</w:t>
            </w:r>
          </w:p>
        </w:tc>
        <w:tc>
          <w:tcPr>
            <w:tcW w:w="1890" w:type="dxa"/>
          </w:tcPr>
          <w:p w:rsidR="00F308BC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Администрация Орловского сельского поселения</w:t>
            </w:r>
          </w:p>
        </w:tc>
      </w:tr>
      <w:tr w:rsidR="00F308BC" w:rsidRPr="000F4DEA" w:rsidTr="00C33D8A">
        <w:tc>
          <w:tcPr>
            <w:tcW w:w="540" w:type="dxa"/>
            <w:vAlign w:val="center"/>
          </w:tcPr>
          <w:p w:rsidR="00F308BC" w:rsidRPr="000F4DEA" w:rsidRDefault="00F308BC" w:rsidP="00B970EF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531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Строительство пандуса</w:t>
            </w:r>
          </w:p>
        </w:tc>
        <w:tc>
          <w:tcPr>
            <w:tcW w:w="1776" w:type="dxa"/>
          </w:tcPr>
          <w:p w:rsidR="00F308BC" w:rsidRPr="000F4DEA" w:rsidRDefault="00F308BC" w:rsidP="00B970EF">
            <w:pPr>
              <w:rPr>
                <w:rFonts w:ascii="Times New Roman" w:hAnsi="Times New Roman"/>
                <w:color w:val="000000" w:themeColor="text1"/>
              </w:rPr>
            </w:pPr>
          </w:p>
        </w:tc>
        <w:tc>
          <w:tcPr>
            <w:tcW w:w="1151" w:type="dxa"/>
          </w:tcPr>
          <w:p w:rsidR="00F308BC" w:rsidRPr="000F4DEA" w:rsidRDefault="009E215A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3 кв.м.</w:t>
            </w:r>
          </w:p>
        </w:tc>
        <w:tc>
          <w:tcPr>
            <w:tcW w:w="1388" w:type="dxa"/>
          </w:tcPr>
          <w:p w:rsidR="00F308BC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строительство</w:t>
            </w:r>
          </w:p>
        </w:tc>
        <w:tc>
          <w:tcPr>
            <w:tcW w:w="1330" w:type="dxa"/>
          </w:tcPr>
          <w:p w:rsidR="00F308BC" w:rsidRPr="000F4DEA" w:rsidRDefault="009E215A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2017 – 2021 гг.</w:t>
            </w:r>
          </w:p>
        </w:tc>
        <w:tc>
          <w:tcPr>
            <w:tcW w:w="1890" w:type="dxa"/>
          </w:tcPr>
          <w:p w:rsidR="00F308BC" w:rsidRPr="000F4DEA" w:rsidRDefault="009C00C0" w:rsidP="00B970EF">
            <w:pPr>
              <w:rPr>
                <w:rFonts w:ascii="Times New Roman" w:hAnsi="Times New Roman"/>
                <w:color w:val="000000" w:themeColor="text1"/>
              </w:rPr>
            </w:pPr>
            <w:r w:rsidRPr="000F4DEA">
              <w:rPr>
                <w:rFonts w:ascii="Times New Roman" w:hAnsi="Times New Roman"/>
                <w:color w:val="000000" w:themeColor="text1"/>
              </w:rPr>
              <w:t>Управление культуры</w:t>
            </w:r>
          </w:p>
        </w:tc>
      </w:tr>
    </w:tbl>
    <w:p w:rsidR="001A181F" w:rsidRPr="00C54548" w:rsidRDefault="001A181F" w:rsidP="00B970EF">
      <w:pPr>
        <w:pStyle w:val="1"/>
        <w:pageBreakBefore/>
        <w:tabs>
          <w:tab w:val="left" w:pos="851"/>
        </w:tabs>
        <w:spacing w:before="240" w:after="240"/>
        <w:ind w:firstLine="567"/>
        <w:rPr>
          <w:sz w:val="24"/>
          <w:szCs w:val="24"/>
        </w:rPr>
      </w:pPr>
      <w:bookmarkStart w:id="6" w:name="_Toc447102810"/>
      <w:r w:rsidRPr="00C54548">
        <w:rPr>
          <w:sz w:val="24"/>
          <w:szCs w:val="24"/>
        </w:rPr>
        <w:lastRenderedPageBreak/>
        <w:t>3.  Предложения по повышению доступности среды для маломобильных групп населения</w:t>
      </w:r>
      <w:bookmarkEnd w:id="6"/>
    </w:p>
    <w:p w:rsidR="001A181F" w:rsidRPr="00C54548" w:rsidRDefault="001A181F" w:rsidP="001A181F">
      <w:pPr>
        <w:pStyle w:val="a3"/>
        <w:tabs>
          <w:tab w:val="left" w:pos="851"/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При проектировании, строительстве и реконструкции объектов социальной инфраструктуры необходимо предусматривать универсальную безбарьерную среду для беспрепятственного доступа к объектам и услугам всех категорий граждан, в том числе инвалидов и граждан других маломобильных групп населения (к которым могут быть отнесены люди преклонного возраста, с временными или длительными нарушениями здоровья и функций движения, беременные женщины, люди с детскими колясками и другие).</w:t>
      </w:r>
    </w:p>
    <w:p w:rsidR="001A181F" w:rsidRPr="00C54548" w:rsidRDefault="001A181F" w:rsidP="001A181F">
      <w:pPr>
        <w:pStyle w:val="a3"/>
        <w:tabs>
          <w:tab w:val="left" w:pos="851"/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Для инвалидов и граждан других маломобильных групп населения требования к проектированию, строительству и реконструкции объектов социальной инфраструктуры определяются следующими нормативными документами:</w:t>
      </w:r>
    </w:p>
    <w:p w:rsidR="001A181F" w:rsidRPr="00C54548" w:rsidRDefault="001A181F" w:rsidP="001A181F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59.13330.2012 «Свод правил. Доступность зданий и сооружений для маломобильных групп населения. Актуализированная редакция СНиП 35-01.2001»;</w:t>
      </w:r>
    </w:p>
    <w:p w:rsidR="001A181F" w:rsidRPr="00C54548" w:rsidRDefault="001A181F" w:rsidP="001A181F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35-101-2001 «Проектирование зданий и сооружений с учетом доступности для маломобильных групп населения. Общие положения»;</w:t>
      </w:r>
    </w:p>
    <w:p w:rsidR="001A181F" w:rsidRPr="00C54548" w:rsidRDefault="001A181F" w:rsidP="001A181F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35-102-2001 «Жилая среда с планировочными элементами, доступными инвалидам»;</w:t>
      </w:r>
    </w:p>
    <w:p w:rsidR="001A181F" w:rsidRPr="00C54548" w:rsidRDefault="001A181F" w:rsidP="001A181F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31-102-99 «Требования доступности общественных зданий и сооружений для инвалидов и других маломобильных посетителей»;</w:t>
      </w:r>
    </w:p>
    <w:p w:rsidR="001A181F" w:rsidRPr="00C54548" w:rsidRDefault="001A181F" w:rsidP="001A181F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35-103-2001 «Общественные здания и сооружения, доступные маломобильным посетителям»;</w:t>
      </w:r>
    </w:p>
    <w:p w:rsidR="001A181F" w:rsidRPr="00C54548" w:rsidRDefault="001A181F" w:rsidP="001A181F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РДС 35-201-99 «Система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инфраструктуры».</w:t>
      </w:r>
    </w:p>
    <w:p w:rsidR="001A181F" w:rsidRPr="00C54548" w:rsidRDefault="001A181F" w:rsidP="001A181F">
      <w:pPr>
        <w:pStyle w:val="afb"/>
        <w:tabs>
          <w:tab w:val="left" w:pos="851"/>
        </w:tabs>
        <w:ind w:firstLine="567"/>
        <w:rPr>
          <w:rFonts w:eastAsiaTheme="minorHAnsi"/>
          <w:lang w:eastAsia="en-US"/>
        </w:rPr>
      </w:pPr>
      <w:r w:rsidRPr="00C54548">
        <w:rPr>
          <w:rFonts w:eastAsiaTheme="minorHAnsi"/>
          <w:lang w:eastAsia="en-US"/>
        </w:rPr>
        <w:t xml:space="preserve">Здания и сооружения объектов социальной инфраструктуры рекомендуется проектировать с учетом критериев доступности, безопасности, удобства и информативности: 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возможности беспрепятственно достигнуть места обслуживания и воспользоваться предоставленным обслуживанием;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беспрепятственного движения по коммуникационным путям, помещениям и пространствам;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возможности своевременно воспользоваться местами отдыха, ожидания и сопутствующего обслуживания;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возможность избежать травм, ранений, увечий, излишней усталости из-за свойств архитектурной среды зданий;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возможность своевременного опознавания и реагирования на места и зоны риска;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предупреждение потребителей о зонах, представляющих потенциальную опасность;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своевременное распознавание ориентиров в архитектурной среде общественных зданий;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точную идентификацию своего места нахождения и мест, являющихся целью посещения;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использование средств информирования, соответствующих особенностям различных групп потребителей;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возможность эффективной ориентации посетителя, как в светлое, так и в темное время суток;</w:t>
      </w:r>
    </w:p>
    <w:p w:rsidR="001A181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сокращение времени и усилий на получение необходимой информации;</w:t>
      </w:r>
    </w:p>
    <w:p w:rsidR="000519FF" w:rsidRPr="00C54548" w:rsidRDefault="001A181F" w:rsidP="001A181F">
      <w:pPr>
        <w:pStyle w:val="af0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lastRenderedPageBreak/>
        <w:t>возможность иметь непрерывную информационную поддержку на всем пути следования по зданию.</w:t>
      </w:r>
    </w:p>
    <w:p w:rsidR="00C54548" w:rsidRDefault="00C54548" w:rsidP="000519FF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7" w:name="_Toc447102811"/>
    </w:p>
    <w:p w:rsidR="00EB69FD" w:rsidRPr="00C54548" w:rsidRDefault="000519FF" w:rsidP="000519FF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C54548">
        <w:rPr>
          <w:rFonts w:ascii="Times New Roman" w:hAnsi="Times New Roman"/>
          <w:b/>
          <w:sz w:val="24"/>
          <w:szCs w:val="24"/>
        </w:rPr>
        <w:t>4</w:t>
      </w:r>
      <w:r w:rsidR="00EB69FD" w:rsidRPr="00C54548">
        <w:rPr>
          <w:rFonts w:ascii="Times New Roman" w:hAnsi="Times New Roman"/>
          <w:b/>
          <w:sz w:val="24"/>
          <w:szCs w:val="24"/>
        </w:rPr>
        <w:t>.</w:t>
      </w:r>
      <w:r w:rsidR="00B970EF" w:rsidRPr="00C54548">
        <w:rPr>
          <w:rFonts w:ascii="Times New Roman" w:hAnsi="Times New Roman"/>
          <w:b/>
          <w:sz w:val="24"/>
          <w:szCs w:val="24"/>
        </w:rPr>
        <w:t xml:space="preserve"> </w:t>
      </w:r>
      <w:r w:rsidR="00AD119F" w:rsidRPr="00C54548">
        <w:rPr>
          <w:rFonts w:ascii="Times New Roman" w:hAnsi="Times New Roman"/>
          <w:b/>
          <w:sz w:val="24"/>
          <w:szCs w:val="24"/>
        </w:rPr>
        <w:t>Стоимость реализации мероприятий и источники финансирования по развитию сети объектов социальной инфраструктуры</w:t>
      </w:r>
      <w:bookmarkEnd w:id="7"/>
    </w:p>
    <w:p w:rsidR="00EB69FD" w:rsidRPr="00C54548" w:rsidRDefault="00EB69FD" w:rsidP="00EB69F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 включает укрупненную оценку необходимых инвестиций с разбивкой по видам объектов, источникам финансирования, включая средства бюджетов всех уровней и внебюджетные средства. Стоимость реализации запланированных мероприятий по проектированию, строительству,</w:t>
      </w:r>
      <w:r w:rsidR="00B970EF" w:rsidRPr="00C54548">
        <w:rPr>
          <w:rFonts w:ascii="Times New Roman" w:hAnsi="Times New Roman"/>
          <w:sz w:val="24"/>
          <w:szCs w:val="24"/>
        </w:rPr>
        <w:t xml:space="preserve"> </w:t>
      </w:r>
      <w:r w:rsidRPr="00C54548">
        <w:rPr>
          <w:rFonts w:ascii="Times New Roman" w:hAnsi="Times New Roman"/>
          <w:sz w:val="24"/>
          <w:szCs w:val="24"/>
        </w:rPr>
        <w:t>реконструкции объектов социальной инфраструктуры сельского поселения представлена в Приложении 1.</w:t>
      </w:r>
    </w:p>
    <w:p w:rsidR="00EB69FD" w:rsidRPr="00C54548" w:rsidRDefault="00EB69FD" w:rsidP="00EB69FD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Методика определения стоимости реализации мероприятий по проектированию, строительству и реконструкции объектов социальной инфраструктуры предполагает несколько вариантов:</w:t>
      </w:r>
    </w:p>
    <w:p w:rsidR="00EB69FD" w:rsidRPr="00C54548" w:rsidRDefault="00EB69FD" w:rsidP="00EB69FD">
      <w:pPr>
        <w:pStyle w:val="af0"/>
        <w:numPr>
          <w:ilvl w:val="0"/>
          <w:numId w:val="21"/>
        </w:numPr>
        <w:tabs>
          <w:tab w:val="left" w:pos="851"/>
        </w:tabs>
        <w:spacing w:before="0" w:after="0" w:line="276" w:lineRule="auto"/>
        <w:ind w:left="0" w:firstLine="567"/>
      </w:pPr>
      <w:r w:rsidRPr="00C54548">
        <w:t>расчет по сборнику Государственные сметные нормативы. НЦС 81-02-2014. Укрупненные нормативы цены строительства. НЦС-2014;</w:t>
      </w:r>
    </w:p>
    <w:p w:rsidR="00EB69FD" w:rsidRPr="00C54548" w:rsidRDefault="00EB69FD" w:rsidP="00EB69FD">
      <w:pPr>
        <w:pStyle w:val="af0"/>
        <w:numPr>
          <w:ilvl w:val="0"/>
          <w:numId w:val="21"/>
        </w:numPr>
        <w:tabs>
          <w:tab w:val="left" w:pos="851"/>
        </w:tabs>
        <w:spacing w:before="0" w:after="0" w:line="276" w:lineRule="auto"/>
        <w:ind w:left="0" w:firstLine="567"/>
      </w:pPr>
      <w:r w:rsidRPr="00C54548">
        <w:t>расчет по сборнику укрупненных показателей затрат по застройке, инженерному оборудованию, благоустройству и озеленению городов различной величины и народнохозяйственного профиля для всех климатических зон страны», разработанного ЦНИИП градостроительства в 1986 г.;</w:t>
      </w:r>
    </w:p>
    <w:p w:rsidR="00EB69FD" w:rsidRPr="00C54548" w:rsidRDefault="00EB69FD" w:rsidP="00EB69FD">
      <w:pPr>
        <w:pStyle w:val="af0"/>
        <w:numPr>
          <w:ilvl w:val="0"/>
          <w:numId w:val="21"/>
        </w:numPr>
        <w:tabs>
          <w:tab w:val="left" w:pos="851"/>
        </w:tabs>
        <w:spacing w:before="0" w:after="0" w:line="276" w:lineRule="auto"/>
        <w:ind w:left="0" w:firstLine="567"/>
      </w:pPr>
      <w:r w:rsidRPr="00C54548">
        <w:t>определение в соответствии с данными программ социально-экономического развития регионального и/или местного уровней;</w:t>
      </w:r>
    </w:p>
    <w:p w:rsidR="00EB69FD" w:rsidRPr="00C54548" w:rsidRDefault="00EB69FD" w:rsidP="00EB69FD">
      <w:pPr>
        <w:pStyle w:val="af0"/>
        <w:numPr>
          <w:ilvl w:val="0"/>
          <w:numId w:val="21"/>
        </w:numPr>
        <w:tabs>
          <w:tab w:val="left" w:pos="851"/>
        </w:tabs>
        <w:spacing w:before="0" w:after="0" w:line="276" w:lineRule="auto"/>
        <w:ind w:left="0" w:firstLine="567"/>
      </w:pPr>
      <w:r w:rsidRPr="00C54548">
        <w:t>определение на основе объектов-аналогов из сети Интернет.</w:t>
      </w:r>
    </w:p>
    <w:p w:rsidR="000519FF" w:rsidRPr="00C54548" w:rsidRDefault="00EB69FD" w:rsidP="00B970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Для мероприятий, предусмотренных программами социально-экономического развития местного уровня, стоимость их реализации определена в соответствии с данными программ. Для иных мероприятий, стоимость их реализации определена либо на основании расчетов, либо установлена с использованием данных по объектам-аналогам.</w:t>
      </w:r>
      <w:bookmarkStart w:id="8" w:name="_Toc447102812"/>
    </w:p>
    <w:p w:rsidR="00B970EF" w:rsidRPr="00C54548" w:rsidRDefault="00B970EF" w:rsidP="00B970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970EF" w:rsidRPr="00C54548" w:rsidRDefault="00B970EF" w:rsidP="00B970E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B69FD" w:rsidRPr="00C54548" w:rsidRDefault="00EB69FD" w:rsidP="00B970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54548">
        <w:rPr>
          <w:rFonts w:ascii="Times New Roman" w:hAnsi="Times New Roman"/>
          <w:b/>
          <w:sz w:val="24"/>
          <w:szCs w:val="24"/>
        </w:rPr>
        <w:t>5.</w:t>
      </w:r>
      <w:r w:rsidR="000519FF" w:rsidRPr="00C54548">
        <w:rPr>
          <w:rFonts w:ascii="Times New Roman" w:hAnsi="Times New Roman"/>
          <w:b/>
          <w:sz w:val="24"/>
          <w:szCs w:val="24"/>
        </w:rPr>
        <w:t xml:space="preserve"> </w:t>
      </w:r>
      <w:r w:rsidR="00AD119F" w:rsidRPr="00C54548">
        <w:rPr>
          <w:rFonts w:ascii="Times New Roman" w:hAnsi="Times New Roman"/>
          <w:b/>
          <w:sz w:val="24"/>
          <w:szCs w:val="24"/>
        </w:rPr>
        <w:t>Эффективность мероприятий по развитию сети объектов социальной инфраструктуры</w:t>
      </w:r>
      <w:bookmarkEnd w:id="8"/>
    </w:p>
    <w:p w:rsidR="00B970EF" w:rsidRPr="00C54548" w:rsidRDefault="00B970EF" w:rsidP="00B970EF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EB69FD" w:rsidRPr="00C54548" w:rsidRDefault="00EB69FD" w:rsidP="00B970EF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Реализация мероприятий по строительству, реконструкции объектов социальной инфраструктуры сельского поселения позволит достичь определенных социальных эффектов:</w:t>
      </w:r>
    </w:p>
    <w:p w:rsidR="00EB69FD" w:rsidRPr="00C54548" w:rsidRDefault="00EB69FD" w:rsidP="00EB69FD">
      <w:pPr>
        <w:pStyle w:val="a3"/>
        <w:numPr>
          <w:ilvl w:val="0"/>
          <w:numId w:val="2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Формирование сбалансированного рынка труда и занятости населения за счет увеличения количества мест приложения труда, снижения уровня безработицы, создания условий для привлечения на территорию поселения квалифицированных кадров.</w:t>
      </w:r>
    </w:p>
    <w:p w:rsidR="00EB69FD" w:rsidRPr="00C54548" w:rsidRDefault="00EB69FD" w:rsidP="00EB69FD">
      <w:pPr>
        <w:pStyle w:val="a3"/>
        <w:numPr>
          <w:ilvl w:val="0"/>
          <w:numId w:val="2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Создание условий для развития таких отраслей, как образование, физическая культура и массовый спорт, культура.</w:t>
      </w:r>
    </w:p>
    <w:p w:rsidR="00EB69FD" w:rsidRPr="00C54548" w:rsidRDefault="00EB69FD" w:rsidP="00EB69FD">
      <w:pPr>
        <w:pStyle w:val="a3"/>
        <w:numPr>
          <w:ilvl w:val="0"/>
          <w:numId w:val="2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Улучшение качества жизни населения сельского поселения за счет увеличения уровня обеспеченности объектами социальной инфраструктуры.</w:t>
      </w:r>
    </w:p>
    <w:p w:rsidR="00AD119F" w:rsidRPr="00C54548" w:rsidRDefault="00AD119F" w:rsidP="00AD11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9" w:name="_Toc447102813"/>
    </w:p>
    <w:p w:rsidR="00EB69FD" w:rsidRPr="00C54548" w:rsidRDefault="00EB69FD" w:rsidP="00AD11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4548">
        <w:rPr>
          <w:rFonts w:ascii="Times New Roman" w:hAnsi="Times New Roman"/>
          <w:b/>
          <w:sz w:val="24"/>
          <w:szCs w:val="24"/>
        </w:rPr>
        <w:lastRenderedPageBreak/>
        <w:t>6.</w:t>
      </w:r>
      <w:r w:rsidR="00AD119F" w:rsidRPr="00C54548">
        <w:rPr>
          <w:rFonts w:ascii="Times New Roman" w:hAnsi="Times New Roman"/>
          <w:b/>
          <w:sz w:val="24"/>
          <w:szCs w:val="24"/>
        </w:rPr>
        <w:t xml:space="preserve"> </w:t>
      </w:r>
      <w:r w:rsidRPr="00C54548">
        <w:rPr>
          <w:rFonts w:ascii="Times New Roman" w:hAnsi="Times New Roman"/>
          <w:b/>
          <w:sz w:val="24"/>
          <w:szCs w:val="24"/>
        </w:rPr>
        <w:t xml:space="preserve">Предложения по совершенствованию нормативно-правового обеспечения развития социальной </w:t>
      </w:r>
      <w:bookmarkEnd w:id="9"/>
      <w:r w:rsidRPr="00C54548">
        <w:rPr>
          <w:rFonts w:ascii="Times New Roman" w:hAnsi="Times New Roman"/>
          <w:b/>
          <w:sz w:val="24"/>
          <w:szCs w:val="24"/>
        </w:rPr>
        <w:t>инфраструктуры</w:t>
      </w:r>
    </w:p>
    <w:p w:rsidR="00AD119F" w:rsidRPr="00C54548" w:rsidRDefault="00AD119F" w:rsidP="00AD119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B69FD" w:rsidRPr="00C54548" w:rsidRDefault="00EB69FD" w:rsidP="00AD119F">
      <w:pPr>
        <w:pStyle w:val="a3"/>
        <w:tabs>
          <w:tab w:val="left" w:pos="5016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 качестве предложений по совершенствованию нормативно-правового обеспечения деятельности в сфере проектирования, строительства, реконструкции объектов социальной инфраструктуры сельского поселения в целях достижения целевых показателей Программы сформированы следующие рекомендации:</w:t>
      </w:r>
    </w:p>
    <w:p w:rsidR="00EB69FD" w:rsidRPr="00C54548" w:rsidRDefault="00EB69FD" w:rsidP="00EB69FD">
      <w:pPr>
        <w:pStyle w:val="a3"/>
        <w:numPr>
          <w:ilvl w:val="0"/>
          <w:numId w:val="23"/>
        </w:numPr>
        <w:tabs>
          <w:tab w:val="left" w:pos="993"/>
          <w:tab w:val="left" w:pos="5016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 результате анализа градостроительной документации Катав-Ивановского муниципального района установлено, что планируемые к размещению объекты социальной инфраструктуры в документах территориального планирования приведены без учета их значений согласно законодательно установленным полномочиям органов местного самоуправления муниципальных образований.</w:t>
      </w:r>
    </w:p>
    <w:p w:rsidR="00EB69FD" w:rsidRPr="00C54548" w:rsidRDefault="00EB69FD" w:rsidP="00EB69FD">
      <w:pPr>
        <w:pStyle w:val="a3"/>
        <w:numPr>
          <w:ilvl w:val="0"/>
          <w:numId w:val="23"/>
        </w:numPr>
        <w:tabs>
          <w:tab w:val="left" w:pos="993"/>
          <w:tab w:val="left" w:pos="5016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Планирование развития сети объектов обслуживания в документах территориального планирования </w:t>
      </w:r>
      <w:r w:rsidR="00D463D4" w:rsidRPr="00C54548">
        <w:rPr>
          <w:rFonts w:ascii="Times New Roman" w:hAnsi="Times New Roman"/>
          <w:sz w:val="24"/>
          <w:szCs w:val="24"/>
        </w:rPr>
        <w:t xml:space="preserve">Катав-Ивановского </w:t>
      </w:r>
      <w:r w:rsidRPr="00C54548">
        <w:rPr>
          <w:rFonts w:ascii="Times New Roman" w:hAnsi="Times New Roman"/>
          <w:sz w:val="24"/>
          <w:szCs w:val="24"/>
        </w:rPr>
        <w:t>района выполнено на основании норм расчета учреждений и предприятий обслуживания, размерах их земельных участков, представленных в СНИП 2.07.01-89* Градостроительство. Планировка и застройка городских и сельских поселений (далее - СНИП).</w:t>
      </w:r>
    </w:p>
    <w:p w:rsidR="00937C99" w:rsidRPr="000519FF" w:rsidRDefault="00EB69FD" w:rsidP="00937C99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Приведенные в СНИП нормативы являются усредненными в целом для территории Российской Федерации и значительно могут превышать величину пропускной способности существующих сооружений в конкретном муниципальном образовании, а также не учитывают национальных и территориальных особенностей, плотности населения и системы расселения </w:t>
      </w:r>
      <w:r w:rsidR="00D463D4" w:rsidRPr="00C54548">
        <w:rPr>
          <w:rFonts w:ascii="Times New Roman" w:hAnsi="Times New Roman"/>
          <w:sz w:val="24"/>
          <w:szCs w:val="24"/>
        </w:rPr>
        <w:t>Катав-Ивановского</w:t>
      </w:r>
      <w:r w:rsidRPr="00C54548">
        <w:rPr>
          <w:rFonts w:ascii="Times New Roman" w:hAnsi="Times New Roman"/>
          <w:sz w:val="24"/>
          <w:szCs w:val="24"/>
        </w:rPr>
        <w:t xml:space="preserve"> района. </w:t>
      </w:r>
      <w:r w:rsidR="00937C99">
        <w:rPr>
          <w:rFonts w:ascii="Times New Roman" w:hAnsi="Times New Roman"/>
          <w:sz w:val="24"/>
          <w:szCs w:val="24"/>
        </w:rPr>
        <w:t>Р</w:t>
      </w:r>
      <w:r w:rsidR="00937C99" w:rsidRPr="003F6E6A">
        <w:rPr>
          <w:rFonts w:ascii="Times New Roman" w:hAnsi="Times New Roman"/>
          <w:sz w:val="24"/>
          <w:szCs w:val="24"/>
        </w:rPr>
        <w:t xml:space="preserve">егиональные нормативы градостроительного </w:t>
      </w:r>
      <w:r w:rsidR="00937C99">
        <w:rPr>
          <w:rFonts w:ascii="Times New Roman" w:hAnsi="Times New Roman"/>
          <w:sz w:val="24"/>
          <w:szCs w:val="24"/>
        </w:rPr>
        <w:t>проектирования Челябинской области, утверждены приказом Министерства строительства, инфраструктуры и дорожного хозяйства Челябинской области от 05.11.2014 г. № 496,</w:t>
      </w:r>
      <w:r w:rsidR="00937C99" w:rsidRPr="004A607E">
        <w:rPr>
          <w:rFonts w:ascii="Times New Roman" w:hAnsi="Times New Roman"/>
          <w:sz w:val="24"/>
          <w:szCs w:val="24"/>
        </w:rPr>
        <w:t xml:space="preserve"> </w:t>
      </w:r>
      <w:r w:rsidR="00937C99">
        <w:rPr>
          <w:rFonts w:ascii="Times New Roman" w:hAnsi="Times New Roman"/>
          <w:sz w:val="24"/>
          <w:szCs w:val="24"/>
        </w:rPr>
        <w:t>м</w:t>
      </w:r>
      <w:r w:rsidR="00937C99" w:rsidRPr="003F6E6A">
        <w:rPr>
          <w:rFonts w:ascii="Times New Roman" w:hAnsi="Times New Roman"/>
          <w:sz w:val="24"/>
          <w:szCs w:val="24"/>
        </w:rPr>
        <w:t xml:space="preserve">естные нормативы градостроительного проектирования </w:t>
      </w:r>
      <w:r w:rsidR="00937C99">
        <w:rPr>
          <w:rFonts w:ascii="Times New Roman" w:hAnsi="Times New Roman"/>
          <w:sz w:val="24"/>
          <w:szCs w:val="24"/>
        </w:rPr>
        <w:t xml:space="preserve">Катав-Ивановского муниципального района, </w:t>
      </w:r>
      <w:r w:rsidR="00937C99" w:rsidRPr="003F6E6A">
        <w:rPr>
          <w:rFonts w:ascii="Times New Roman" w:hAnsi="Times New Roman"/>
          <w:sz w:val="24"/>
          <w:szCs w:val="24"/>
        </w:rPr>
        <w:t>утвержден</w:t>
      </w:r>
      <w:r w:rsidR="00937C99">
        <w:rPr>
          <w:rFonts w:ascii="Times New Roman" w:hAnsi="Times New Roman"/>
          <w:sz w:val="24"/>
          <w:szCs w:val="24"/>
        </w:rPr>
        <w:t>ы</w:t>
      </w:r>
      <w:r w:rsidR="00937C99" w:rsidRPr="003F6E6A">
        <w:rPr>
          <w:rFonts w:ascii="Times New Roman" w:hAnsi="Times New Roman"/>
          <w:sz w:val="24"/>
          <w:szCs w:val="24"/>
        </w:rPr>
        <w:t xml:space="preserve"> решением </w:t>
      </w:r>
      <w:r w:rsidR="00937C99">
        <w:rPr>
          <w:rFonts w:ascii="Times New Roman" w:hAnsi="Times New Roman"/>
          <w:sz w:val="24"/>
          <w:szCs w:val="24"/>
        </w:rPr>
        <w:t>Собрания депутатов Катав-Ивановского муниципального района от 17.12.2014 г. № 745.</w:t>
      </w:r>
    </w:p>
    <w:p w:rsidR="00EB69FD" w:rsidRPr="00C54548" w:rsidRDefault="00EB69FD" w:rsidP="00CC2027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Региональные и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и местного значения соответственно. Расчетные показатели устанавливаются с учетом особенностей и специфики территории, а именно, учитывают природно-климатические условия, социально-возрастной состав населения, систему расселения и т.д.</w:t>
      </w:r>
    </w:p>
    <w:p w:rsidR="00D463D4" w:rsidRPr="00C54548" w:rsidRDefault="00D463D4" w:rsidP="00CC2027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Р</w:t>
      </w:r>
      <w:r w:rsidR="00EB69FD" w:rsidRPr="00C54548">
        <w:rPr>
          <w:rFonts w:ascii="Times New Roman" w:hAnsi="Times New Roman"/>
          <w:sz w:val="24"/>
          <w:szCs w:val="24"/>
        </w:rPr>
        <w:t xml:space="preserve">екомендуется внести изменения в генеральный план </w:t>
      </w:r>
      <w:r w:rsidR="00853597">
        <w:rPr>
          <w:rFonts w:ascii="Times New Roman" w:hAnsi="Times New Roman"/>
          <w:sz w:val="24"/>
          <w:szCs w:val="24"/>
        </w:rPr>
        <w:t>Орловского</w:t>
      </w:r>
      <w:r w:rsidR="00853597" w:rsidRPr="00C54548">
        <w:rPr>
          <w:rFonts w:ascii="Times New Roman" w:hAnsi="Times New Roman"/>
          <w:sz w:val="24"/>
          <w:szCs w:val="24"/>
        </w:rPr>
        <w:t xml:space="preserve"> </w:t>
      </w:r>
      <w:r w:rsidRPr="00C54548">
        <w:rPr>
          <w:rFonts w:ascii="Times New Roman" w:hAnsi="Times New Roman"/>
          <w:sz w:val="24"/>
          <w:szCs w:val="24"/>
        </w:rPr>
        <w:t>сельского</w:t>
      </w:r>
      <w:r w:rsidR="00EB69FD" w:rsidRPr="00C54548">
        <w:rPr>
          <w:rFonts w:ascii="Times New Roman" w:hAnsi="Times New Roman"/>
          <w:sz w:val="24"/>
          <w:szCs w:val="24"/>
        </w:rPr>
        <w:t xml:space="preserve"> поселения, схему территориального планирования </w:t>
      </w:r>
      <w:r w:rsidRPr="00C54548">
        <w:rPr>
          <w:rFonts w:ascii="Times New Roman" w:hAnsi="Times New Roman"/>
          <w:sz w:val="24"/>
          <w:szCs w:val="24"/>
        </w:rPr>
        <w:t>Катав-Ивановского муниципального</w:t>
      </w:r>
      <w:r w:rsidR="00EB69FD" w:rsidRPr="00C54548">
        <w:rPr>
          <w:rFonts w:ascii="Times New Roman" w:hAnsi="Times New Roman"/>
          <w:sz w:val="24"/>
          <w:szCs w:val="24"/>
        </w:rPr>
        <w:t xml:space="preserve"> района </w:t>
      </w:r>
      <w:r w:rsidRPr="00C54548">
        <w:rPr>
          <w:rFonts w:ascii="Times New Roman" w:hAnsi="Times New Roman"/>
          <w:sz w:val="24"/>
          <w:szCs w:val="24"/>
        </w:rPr>
        <w:t>на предмет учета норм минимально допустимого уровня обеспеченности объектами местного значения в соответствии с нормативами градостроительного проектирования.</w:t>
      </w:r>
    </w:p>
    <w:p w:rsidR="00AD119F" w:rsidRPr="00C54548" w:rsidRDefault="00AD119F" w:rsidP="00CC2027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CC2027" w:rsidRPr="00C54548" w:rsidRDefault="000519FF" w:rsidP="00AD119F">
      <w:pPr>
        <w:pStyle w:val="a3"/>
        <w:numPr>
          <w:ilvl w:val="0"/>
          <w:numId w:val="27"/>
        </w:numPr>
        <w:jc w:val="center"/>
        <w:rPr>
          <w:rFonts w:ascii="Times New Roman" w:hAnsi="Times New Roman"/>
          <w:b/>
          <w:sz w:val="24"/>
          <w:szCs w:val="24"/>
        </w:rPr>
      </w:pPr>
      <w:bookmarkStart w:id="10" w:name="_Toc447102814"/>
      <w:r w:rsidRPr="00C54548">
        <w:rPr>
          <w:rFonts w:ascii="Times New Roman" w:hAnsi="Times New Roman"/>
          <w:b/>
          <w:sz w:val="24"/>
          <w:szCs w:val="24"/>
        </w:rPr>
        <w:t>П</w:t>
      </w:r>
      <w:r w:rsidR="00CC2027" w:rsidRPr="00C54548">
        <w:rPr>
          <w:rFonts w:ascii="Times New Roman" w:hAnsi="Times New Roman"/>
          <w:b/>
          <w:sz w:val="24"/>
          <w:szCs w:val="24"/>
        </w:rPr>
        <w:t>редложения по совершенствованию информационного обеспечения развития социальной инфраструктуры</w:t>
      </w:r>
      <w:bookmarkEnd w:id="10"/>
    </w:p>
    <w:p w:rsidR="00CC2027" w:rsidRPr="00C54548" w:rsidRDefault="00CC2027" w:rsidP="00AD119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сельского поселения в электронном виде, реализацией возможности получить в </w:t>
      </w:r>
      <w:r w:rsidRPr="00C54548">
        <w:rPr>
          <w:rFonts w:ascii="Times New Roman" w:hAnsi="Times New Roman"/>
          <w:sz w:val="24"/>
          <w:szCs w:val="24"/>
        </w:rPr>
        <w:lastRenderedPageBreak/>
        <w:t>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 документации и предоставления земельного участка до ввода объекта в эксплуатацию.</w:t>
      </w:r>
    </w:p>
    <w:p w:rsidR="00CC2027" w:rsidRPr="00C54548" w:rsidRDefault="00CC2027" w:rsidP="00AD119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Кроме того, автоматизация процессов предоставления муниципальных 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эксплуатацию, улучшить функционирования и взаимодействия органов местного самоуправления не только между собой, но и с органами исполнительной власти субъекта РФ при осуществлении градостроительной деятельности предоставлении муниципальных услуг.</w:t>
      </w:r>
    </w:p>
    <w:p w:rsidR="00CC2027" w:rsidRPr="00C54548" w:rsidRDefault="00CC2027" w:rsidP="00AD119F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инфраструктуры в Катав-Ивановском районе рекомендуется:</w:t>
      </w:r>
    </w:p>
    <w:p w:rsidR="00CC2027" w:rsidRPr="00C54548" w:rsidRDefault="00CC2027" w:rsidP="00AD119F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Создание и внедрение автоматизированных  информационных систем обеспечения градостроительной деятельности в муниципальном образовании и обеспечении актуализации базы пространственных данных о современном и планируемом состоянии территории в векторном электронном видео взаимосвязи с документами и процессами предоставления муниципальных услуг. Внедрение стандартов и инструментов контроля качества и взаимосвязанности решений градостроительной документации. Организация двустороннего электронного информационного взаимодействия с информационными ресурсами.</w:t>
      </w:r>
    </w:p>
    <w:p w:rsidR="00CC2027" w:rsidRPr="00C54548" w:rsidRDefault="00CC2027" w:rsidP="00CC2027">
      <w:pPr>
        <w:pStyle w:val="a3"/>
        <w:numPr>
          <w:ilvl w:val="0"/>
          <w:numId w:val="2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Автоматизация предоставления следующих муниципальных услуг и функций:</w:t>
      </w:r>
    </w:p>
    <w:p w:rsidR="00CC2027" w:rsidRPr="00C54548" w:rsidRDefault="00CC2027" w:rsidP="00CC2027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предоставление земельного участка, подготовка схемы расположения земельного участка;</w:t>
      </w:r>
    </w:p>
    <w:p w:rsidR="00CC2027" w:rsidRPr="00C54548" w:rsidRDefault="00CC2027" w:rsidP="00CC2027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выдача градостроительного плана земельного участка;</w:t>
      </w:r>
    </w:p>
    <w:p w:rsidR="00CC2027" w:rsidRPr="00C54548" w:rsidRDefault="00CC2027" w:rsidP="00CC2027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выдача разрешения на строительство;</w:t>
      </w:r>
    </w:p>
    <w:p w:rsidR="00CC2027" w:rsidRPr="00C54548" w:rsidRDefault="00CC2027" w:rsidP="00CC2027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выдача разрешения на ввод в эксплуатацию;</w:t>
      </w:r>
    </w:p>
    <w:p w:rsidR="00CC2027" w:rsidRPr="00C54548" w:rsidRDefault="00CC2027" w:rsidP="00CC2027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предоставление сведений </w:t>
      </w:r>
      <w:r w:rsidR="00E56AAE" w:rsidRPr="00C54548">
        <w:rPr>
          <w:rFonts w:ascii="Times New Roman" w:hAnsi="Times New Roman"/>
          <w:sz w:val="24"/>
          <w:szCs w:val="24"/>
        </w:rPr>
        <w:t>в</w:t>
      </w:r>
      <w:r w:rsidRPr="00C54548">
        <w:rPr>
          <w:rFonts w:ascii="Times New Roman" w:hAnsi="Times New Roman"/>
          <w:sz w:val="24"/>
          <w:szCs w:val="24"/>
        </w:rPr>
        <w:t xml:space="preserve"> ИСОГД;</w:t>
      </w:r>
    </w:p>
    <w:p w:rsidR="00CC2027" w:rsidRPr="00C54548" w:rsidRDefault="00CC2027" w:rsidP="00CC2027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организация разработки и утверждения документов территориального планирования в электронном виде;</w:t>
      </w:r>
    </w:p>
    <w:p w:rsidR="00CC2027" w:rsidRPr="00C54548" w:rsidRDefault="00CC2027" w:rsidP="00CC2027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организация разработки и утверждения документации по планировке территорий в электронном виде;</w:t>
      </w:r>
    </w:p>
    <w:p w:rsidR="00CC2027" w:rsidRPr="00C54548" w:rsidRDefault="00CC2027" w:rsidP="00CC2027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организация разработки и утверждения и внесения изменений в документацию градостроительного зонирования в электронном виде;</w:t>
      </w:r>
    </w:p>
    <w:p w:rsidR="00CC2027" w:rsidRPr="00C54548" w:rsidRDefault="00CC2027" w:rsidP="00CC2027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и др.</w:t>
      </w:r>
    </w:p>
    <w:p w:rsidR="004A2F6A" w:rsidRPr="00C54548" w:rsidRDefault="004A2F6A" w:rsidP="008768F8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4A2F6A" w:rsidRPr="00C54548" w:rsidRDefault="004A2F6A" w:rsidP="008768F8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AD119F" w:rsidRPr="00C54548" w:rsidRDefault="00AD119F" w:rsidP="008768F8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D119F" w:rsidRPr="00C54548" w:rsidRDefault="00AD119F" w:rsidP="008768F8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AD119F" w:rsidRPr="00C54548" w:rsidRDefault="00AD119F" w:rsidP="008768F8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057395" w:rsidRDefault="00FE4E93" w:rsidP="00057395">
      <w:pPr>
        <w:tabs>
          <w:tab w:val="left" w:pos="4305"/>
        </w:tabs>
        <w:spacing w:line="240" w:lineRule="auto"/>
        <w:ind w:right="7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FF0000"/>
          <w:sz w:val="24"/>
          <w:szCs w:val="24"/>
        </w:rPr>
        <w:t xml:space="preserve">           </w:t>
      </w:r>
      <w:r w:rsidR="000519FF" w:rsidRPr="00C54548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color w:val="FF0000"/>
          <w:sz w:val="24"/>
          <w:szCs w:val="24"/>
        </w:rPr>
        <w:t xml:space="preserve">                            </w:t>
      </w:r>
    </w:p>
    <w:p w:rsidR="00057395" w:rsidRPr="000A79C5" w:rsidRDefault="00057395" w:rsidP="000A79C5">
      <w:pPr>
        <w:tabs>
          <w:tab w:val="left" w:pos="4305"/>
        </w:tabs>
        <w:spacing w:line="240" w:lineRule="auto"/>
        <w:ind w:right="71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0F4DEA">
        <w:rPr>
          <w:rFonts w:ascii="Times New Roman" w:hAnsi="Times New Roman"/>
          <w:color w:val="000000" w:themeColor="text1"/>
          <w:sz w:val="24"/>
          <w:szCs w:val="24"/>
        </w:rPr>
        <w:lastRenderedPageBreak/>
        <w:t>Приложение 1</w:t>
      </w:r>
    </w:p>
    <w:p w:rsidR="00057395" w:rsidRPr="000F4DEA" w:rsidRDefault="00057395" w:rsidP="00057395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0F4DEA">
        <w:rPr>
          <w:rFonts w:ascii="Times New Roman" w:hAnsi="Times New Roman"/>
          <w:b/>
          <w:color w:val="000000" w:themeColor="text1"/>
          <w:sz w:val="24"/>
          <w:szCs w:val="24"/>
        </w:rPr>
        <w:t>Объемы и источники финансирования мероприятий по реконструкции объектов местного значения сельского поселения</w:t>
      </w:r>
    </w:p>
    <w:tbl>
      <w:tblPr>
        <w:tblW w:w="20335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268"/>
        <w:gridCol w:w="1560"/>
        <w:gridCol w:w="992"/>
        <w:gridCol w:w="709"/>
        <w:gridCol w:w="850"/>
        <w:gridCol w:w="851"/>
        <w:gridCol w:w="850"/>
        <w:gridCol w:w="851"/>
        <w:gridCol w:w="850"/>
        <w:gridCol w:w="1276"/>
        <w:gridCol w:w="4072"/>
        <w:gridCol w:w="4639"/>
      </w:tblGrid>
      <w:tr w:rsidR="00057395" w:rsidRPr="000F4DEA" w:rsidTr="00791C48">
        <w:tc>
          <w:tcPr>
            <w:tcW w:w="567" w:type="dxa"/>
          </w:tcPr>
          <w:p w:rsidR="00057395" w:rsidRPr="000F4DEA" w:rsidRDefault="00057395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</w:t>
            </w:r>
          </w:p>
          <w:p w:rsidR="00057395" w:rsidRPr="000F4DEA" w:rsidRDefault="00057395" w:rsidP="00057395">
            <w:pPr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п/п</w:t>
            </w:r>
          </w:p>
        </w:tc>
        <w:tc>
          <w:tcPr>
            <w:tcW w:w="2268" w:type="dxa"/>
          </w:tcPr>
          <w:p w:rsidR="00057395" w:rsidRPr="000F4DEA" w:rsidRDefault="00057395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 мероприятий</w:t>
            </w:r>
          </w:p>
          <w:p w:rsidR="00057395" w:rsidRPr="000F4DEA" w:rsidRDefault="00057395" w:rsidP="00057395">
            <w:pPr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7395" w:rsidRPr="000F4DEA" w:rsidRDefault="00057395" w:rsidP="00057395">
            <w:pPr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</w:p>
        </w:tc>
        <w:tc>
          <w:tcPr>
            <w:tcW w:w="992" w:type="dxa"/>
          </w:tcPr>
          <w:p w:rsidR="00057395" w:rsidRPr="000F4DEA" w:rsidRDefault="00057395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057395" w:rsidRPr="000F4DEA" w:rsidRDefault="00057395" w:rsidP="00057395">
            <w:pPr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6237" w:type="dxa"/>
            <w:gridSpan w:val="7"/>
          </w:tcPr>
          <w:p w:rsidR="00057395" w:rsidRPr="000F4DEA" w:rsidRDefault="00057395" w:rsidP="00057395">
            <w:pPr>
              <w:tabs>
                <w:tab w:val="left" w:pos="5278"/>
                <w:tab w:val="left" w:pos="5845"/>
              </w:tabs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Объемы инвестиций по годам, млн.руб.</w:t>
            </w:r>
          </w:p>
        </w:tc>
        <w:tc>
          <w:tcPr>
            <w:tcW w:w="4072" w:type="dxa"/>
            <w:tcBorders>
              <w:top w:val="nil"/>
            </w:tcBorders>
          </w:tcPr>
          <w:p w:rsidR="00057395" w:rsidRPr="000F4DEA" w:rsidRDefault="00057395" w:rsidP="00057395">
            <w:pPr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639" w:type="dxa"/>
          </w:tcPr>
          <w:p w:rsidR="00057395" w:rsidRPr="000F4DEA" w:rsidRDefault="00057395" w:rsidP="00057395">
            <w:pPr>
              <w:spacing w:after="100" w:afterAutospacing="1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7395" w:rsidRPr="000F4DEA" w:rsidRDefault="00057395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7395" w:rsidRPr="000F4DEA" w:rsidRDefault="00057395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57395" w:rsidRPr="000F4DEA" w:rsidRDefault="00057395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057395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</w:t>
            </w:r>
            <w:r w:rsidR="00BC6DE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-2019</w:t>
            </w:r>
          </w:p>
        </w:tc>
        <w:tc>
          <w:tcPr>
            <w:tcW w:w="850" w:type="dxa"/>
          </w:tcPr>
          <w:p w:rsidR="00057395" w:rsidRPr="000F4DEA" w:rsidRDefault="00BC6DE1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2020</w:t>
            </w:r>
          </w:p>
        </w:tc>
        <w:tc>
          <w:tcPr>
            <w:tcW w:w="851" w:type="dxa"/>
          </w:tcPr>
          <w:p w:rsidR="00057395" w:rsidRPr="000F4DEA" w:rsidRDefault="00BC6DE1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</w:p>
        </w:tc>
        <w:tc>
          <w:tcPr>
            <w:tcW w:w="850" w:type="dxa"/>
          </w:tcPr>
          <w:p w:rsidR="00057395" w:rsidRPr="000F4DEA" w:rsidRDefault="00BC6DE1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</w:t>
            </w:r>
          </w:p>
        </w:tc>
        <w:tc>
          <w:tcPr>
            <w:tcW w:w="851" w:type="dxa"/>
          </w:tcPr>
          <w:p w:rsidR="00057395" w:rsidRPr="000F4DEA" w:rsidRDefault="00BC6DE1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</w:p>
        </w:tc>
        <w:tc>
          <w:tcPr>
            <w:tcW w:w="850" w:type="dxa"/>
          </w:tcPr>
          <w:p w:rsidR="00057395" w:rsidRPr="000F4DEA" w:rsidRDefault="00BC6DE1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</w:t>
            </w:r>
          </w:p>
        </w:tc>
        <w:tc>
          <w:tcPr>
            <w:tcW w:w="1276" w:type="dxa"/>
          </w:tcPr>
          <w:p w:rsidR="00057395" w:rsidRPr="000F4DEA" w:rsidRDefault="00BC6DE1" w:rsidP="0005739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Освещение детского городка и спортплощадки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0,15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хоккейной коробки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Строительство пандуса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0,03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реконструкция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709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Асфальтирование волейбольной площадки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0,30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светодиодных фонарей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0,06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5D2837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5D2837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268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ограждения кладбища</w:t>
            </w:r>
          </w:p>
        </w:tc>
        <w:tc>
          <w:tcPr>
            <w:tcW w:w="156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85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5D2837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5D2837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268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Дератизация и ак</w:t>
            </w:r>
            <w:r w:rsidR="00791C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орицидная обработка кладбища</w:t>
            </w:r>
          </w:p>
        </w:tc>
        <w:tc>
          <w:tcPr>
            <w:tcW w:w="156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0,01</w:t>
            </w:r>
          </w:p>
        </w:tc>
        <w:tc>
          <w:tcPr>
            <w:tcW w:w="85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5D2837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5D2837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268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Уличное освещение</w:t>
            </w:r>
          </w:p>
        </w:tc>
        <w:tc>
          <w:tcPr>
            <w:tcW w:w="156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0,10</w:t>
            </w:r>
          </w:p>
        </w:tc>
        <w:tc>
          <w:tcPr>
            <w:tcW w:w="850" w:type="dxa"/>
          </w:tcPr>
          <w:p w:rsidR="00057395" w:rsidRDefault="00252414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0,13</w:t>
            </w:r>
          </w:p>
        </w:tc>
        <w:tc>
          <w:tcPr>
            <w:tcW w:w="851" w:type="dxa"/>
          </w:tcPr>
          <w:p w:rsidR="00057395" w:rsidRDefault="005D2837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5D2837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5D2837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268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памятника</w:t>
            </w:r>
          </w:p>
        </w:tc>
        <w:tc>
          <w:tcPr>
            <w:tcW w:w="156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0,05</w:t>
            </w:r>
          </w:p>
        </w:tc>
        <w:tc>
          <w:tcPr>
            <w:tcW w:w="85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5D2837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5D2837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Оформление заключения о выборе участка для размещения кладбища</w:t>
            </w:r>
          </w:p>
        </w:tc>
        <w:tc>
          <w:tcPr>
            <w:tcW w:w="156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2021-2022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0,02</w:t>
            </w:r>
          </w:p>
        </w:tc>
        <w:tc>
          <w:tcPr>
            <w:tcW w:w="850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Default="005D2837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5D2837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оконных блоков в ФАП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0,15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дверей в ФАП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0,10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дверей запасного выхода СДК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0,05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электроп</w:t>
            </w:r>
            <w:r w:rsidR="00791C4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</w:t>
            </w: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оводки СДК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0,10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пола СДК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0,15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BC6DE1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ограждения СДК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0,09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электропроводки библиотеки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0,50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Замена крыльца административного здания</w:t>
            </w: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2016-2025</w:t>
            </w: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0,20</w:t>
            </w:r>
          </w:p>
        </w:tc>
        <w:tc>
          <w:tcPr>
            <w:tcW w:w="850" w:type="dxa"/>
          </w:tcPr>
          <w:p w:rsidR="00057395" w:rsidRPr="000F4DEA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0F4DE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57395" w:rsidRPr="000F4DEA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6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709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850" w:type="dxa"/>
          </w:tcPr>
          <w:p w:rsidR="00057395" w:rsidRPr="000F4DEA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</w:tcPr>
          <w:p w:rsidR="00057395" w:rsidRPr="000F4DEA" w:rsidRDefault="00057395" w:rsidP="00791C4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57395" w:rsidRPr="00791C48" w:rsidTr="00791C48">
        <w:trPr>
          <w:gridAfter w:val="2"/>
          <w:wAfter w:w="8711" w:type="dxa"/>
        </w:trPr>
        <w:tc>
          <w:tcPr>
            <w:tcW w:w="567" w:type="dxa"/>
          </w:tcPr>
          <w:p w:rsidR="00057395" w:rsidRPr="00791C48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7395" w:rsidRPr="00791C48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1C4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1560" w:type="dxa"/>
          </w:tcPr>
          <w:p w:rsidR="00057395" w:rsidRPr="00791C48" w:rsidRDefault="00057395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057395" w:rsidRPr="00791C48" w:rsidRDefault="005D2837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2,28</w:t>
            </w:r>
          </w:p>
        </w:tc>
        <w:tc>
          <w:tcPr>
            <w:tcW w:w="709" w:type="dxa"/>
          </w:tcPr>
          <w:p w:rsidR="00057395" w:rsidRPr="00791C48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1C4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1,32</w:t>
            </w:r>
          </w:p>
        </w:tc>
        <w:tc>
          <w:tcPr>
            <w:tcW w:w="850" w:type="dxa"/>
          </w:tcPr>
          <w:p w:rsidR="00057395" w:rsidRPr="00791C48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1C4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0,50</w:t>
            </w:r>
          </w:p>
        </w:tc>
        <w:tc>
          <w:tcPr>
            <w:tcW w:w="851" w:type="dxa"/>
          </w:tcPr>
          <w:p w:rsidR="00057395" w:rsidRPr="00791C48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1C4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0,33</w:t>
            </w:r>
          </w:p>
        </w:tc>
        <w:tc>
          <w:tcPr>
            <w:tcW w:w="850" w:type="dxa"/>
          </w:tcPr>
          <w:p w:rsidR="00057395" w:rsidRPr="00791C48" w:rsidRDefault="00252414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1C4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0,13</w:t>
            </w:r>
          </w:p>
        </w:tc>
        <w:tc>
          <w:tcPr>
            <w:tcW w:w="851" w:type="dxa"/>
          </w:tcPr>
          <w:p w:rsidR="00057395" w:rsidRPr="00791C48" w:rsidRDefault="00BC6DE1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1C4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850" w:type="dxa"/>
          </w:tcPr>
          <w:p w:rsidR="00057395" w:rsidRPr="00791C48" w:rsidRDefault="005D2837" w:rsidP="00791C48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057395" w:rsidRPr="00791C48" w:rsidRDefault="00057395" w:rsidP="00791C48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91C4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057395" w:rsidRPr="00791C48" w:rsidRDefault="00057395" w:rsidP="00791C48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057395" w:rsidRPr="000F4DEA" w:rsidRDefault="00057395" w:rsidP="00791C48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57395" w:rsidRDefault="00057395" w:rsidP="00791C48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57395" w:rsidRDefault="00057395" w:rsidP="00791C48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57395" w:rsidRDefault="00057395" w:rsidP="00791C48">
      <w:pPr>
        <w:jc w:val="center"/>
        <w:rPr>
          <w:rFonts w:ascii="Times New Roman" w:hAnsi="Times New Roman"/>
          <w:color w:val="000000" w:themeColor="text1"/>
          <w:sz w:val="28"/>
          <w:szCs w:val="28"/>
        </w:rPr>
      </w:pPr>
    </w:p>
    <w:p w:rsidR="00057395" w:rsidRDefault="0005739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057395" w:rsidRDefault="00057395">
      <w:pPr>
        <w:rPr>
          <w:rFonts w:ascii="Times New Roman" w:hAnsi="Times New Roman"/>
          <w:color w:val="000000" w:themeColor="text1"/>
          <w:sz w:val="28"/>
          <w:szCs w:val="28"/>
        </w:rPr>
      </w:pPr>
    </w:p>
    <w:p w:rsidR="00057395" w:rsidRPr="000F4DEA" w:rsidRDefault="00057395">
      <w:pPr>
        <w:rPr>
          <w:rFonts w:ascii="Times New Roman" w:hAnsi="Times New Roman"/>
          <w:color w:val="000000" w:themeColor="text1"/>
          <w:sz w:val="28"/>
          <w:szCs w:val="28"/>
        </w:rPr>
      </w:pPr>
    </w:p>
    <w:sectPr w:rsidR="00057395" w:rsidRPr="000F4DEA" w:rsidSect="00C33D8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4E5C" w:rsidRDefault="00A44E5C" w:rsidP="003F6E6A">
      <w:pPr>
        <w:spacing w:after="0" w:line="240" w:lineRule="auto"/>
      </w:pPr>
      <w:r>
        <w:separator/>
      </w:r>
    </w:p>
  </w:endnote>
  <w:endnote w:type="continuationSeparator" w:id="1">
    <w:p w:rsidR="00A44E5C" w:rsidRDefault="00A44E5C" w:rsidP="003F6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4E5C" w:rsidRDefault="00A44E5C" w:rsidP="003F6E6A">
      <w:pPr>
        <w:spacing w:after="0" w:line="240" w:lineRule="auto"/>
      </w:pPr>
      <w:r>
        <w:separator/>
      </w:r>
    </w:p>
  </w:footnote>
  <w:footnote w:type="continuationSeparator" w:id="1">
    <w:p w:rsidR="00A44E5C" w:rsidRDefault="00A44E5C" w:rsidP="003F6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name w:val="WW8Num34"/>
    <w:lvl w:ilvl="0"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</w:abstractNum>
  <w:abstractNum w:abstractNumId="1">
    <w:nsid w:val="0000001D"/>
    <w:multiLevelType w:val="multilevel"/>
    <w:tmpl w:val="0000001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20"/>
    <w:multiLevelType w:val="multilevel"/>
    <w:tmpl w:val="000000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21"/>
    <w:multiLevelType w:val="multilevel"/>
    <w:tmpl w:val="000000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22"/>
    <w:multiLevelType w:val="multilevel"/>
    <w:tmpl w:val="000000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39"/>
    <w:multiLevelType w:val="multilevel"/>
    <w:tmpl w:val="0000003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240"/>
        </w:tabs>
        <w:ind w:left="124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120"/>
        </w:tabs>
        <w:ind w:left="212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3000"/>
        </w:tabs>
        <w:ind w:left="30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880"/>
        </w:tabs>
        <w:ind w:left="38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760"/>
        </w:tabs>
        <w:ind w:left="47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5640"/>
        </w:tabs>
        <w:ind w:left="56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6520"/>
        </w:tabs>
        <w:ind w:left="652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7400"/>
        </w:tabs>
        <w:ind w:left="740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3A"/>
    <w:multiLevelType w:val="multilevel"/>
    <w:tmpl w:val="0000003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1109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185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2607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335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410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485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5603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6352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6C"/>
    <w:multiLevelType w:val="multilevel"/>
    <w:tmpl w:val="0000006C"/>
    <w:lvl w:ilvl="0">
      <w:start w:val="1"/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</w:abstractNum>
  <w:abstractNum w:abstractNumId="9">
    <w:nsid w:val="007961EA"/>
    <w:multiLevelType w:val="hybridMultilevel"/>
    <w:tmpl w:val="2160CF98"/>
    <w:lvl w:ilvl="0" w:tplc="517443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04892DE9"/>
    <w:multiLevelType w:val="multilevel"/>
    <w:tmpl w:val="E8187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0CC215AE"/>
    <w:multiLevelType w:val="multilevel"/>
    <w:tmpl w:val="BE22B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5D37027"/>
    <w:multiLevelType w:val="hybridMultilevel"/>
    <w:tmpl w:val="E7E015CA"/>
    <w:lvl w:ilvl="0" w:tplc="483A412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19DF48DD"/>
    <w:multiLevelType w:val="hybridMultilevel"/>
    <w:tmpl w:val="F88A6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A1E1AC2"/>
    <w:multiLevelType w:val="hybridMultilevel"/>
    <w:tmpl w:val="5F7225A8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22A5460C"/>
    <w:multiLevelType w:val="hybridMultilevel"/>
    <w:tmpl w:val="C8C601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B70D9D"/>
    <w:multiLevelType w:val="hybridMultilevel"/>
    <w:tmpl w:val="C6B0C7DC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2FEE0A73"/>
    <w:multiLevelType w:val="hybridMultilevel"/>
    <w:tmpl w:val="A1606ACA"/>
    <w:lvl w:ilvl="0" w:tplc="0419000F">
      <w:start w:val="1"/>
      <w:numFmt w:val="decimal"/>
      <w:lvlText w:val="%1."/>
      <w:lvlJc w:val="left"/>
      <w:pPr>
        <w:ind w:left="641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18">
    <w:nsid w:val="371324CA"/>
    <w:multiLevelType w:val="hybridMultilevel"/>
    <w:tmpl w:val="2356E3E8"/>
    <w:lvl w:ilvl="0" w:tplc="366E8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4E11A5"/>
    <w:multiLevelType w:val="hybridMultilevel"/>
    <w:tmpl w:val="9934F696"/>
    <w:lvl w:ilvl="0" w:tplc="E58A98E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47E31447"/>
    <w:multiLevelType w:val="multilevel"/>
    <w:tmpl w:val="1234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4283D12"/>
    <w:multiLevelType w:val="multilevel"/>
    <w:tmpl w:val="8A4E6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101508"/>
    <w:multiLevelType w:val="hybridMultilevel"/>
    <w:tmpl w:val="18164C0A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25">
    <w:nsid w:val="64E1512F"/>
    <w:multiLevelType w:val="hybridMultilevel"/>
    <w:tmpl w:val="DC8ED336"/>
    <w:lvl w:ilvl="0" w:tplc="D8C22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472803"/>
    <w:multiLevelType w:val="hybridMultilevel"/>
    <w:tmpl w:val="1AB2605C"/>
    <w:lvl w:ilvl="0" w:tplc="53DCA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71117AA5"/>
    <w:multiLevelType w:val="hybridMultilevel"/>
    <w:tmpl w:val="DA848AE6"/>
    <w:lvl w:ilvl="0" w:tplc="C30C44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1"/>
  </w:num>
  <w:num w:numId="2">
    <w:abstractNumId w:val="11"/>
  </w:num>
  <w:num w:numId="3">
    <w:abstractNumId w:val="2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8"/>
  </w:num>
  <w:num w:numId="10">
    <w:abstractNumId w:val="6"/>
  </w:num>
  <w:num w:numId="11">
    <w:abstractNumId w:val="7"/>
  </w:num>
  <w:num w:numId="12">
    <w:abstractNumId w:val="17"/>
  </w:num>
  <w:num w:numId="13">
    <w:abstractNumId w:val="13"/>
  </w:num>
  <w:num w:numId="14">
    <w:abstractNumId w:val="0"/>
  </w:num>
  <w:num w:numId="15">
    <w:abstractNumId w:val="16"/>
  </w:num>
  <w:num w:numId="16">
    <w:abstractNumId w:val="14"/>
  </w:num>
  <w:num w:numId="17">
    <w:abstractNumId w:val="22"/>
  </w:num>
  <w:num w:numId="18">
    <w:abstractNumId w:val="24"/>
  </w:num>
  <w:num w:numId="19">
    <w:abstractNumId w:val="9"/>
  </w:num>
  <w:num w:numId="20">
    <w:abstractNumId w:val="23"/>
  </w:num>
  <w:num w:numId="21">
    <w:abstractNumId w:val="18"/>
  </w:num>
  <w:num w:numId="22">
    <w:abstractNumId w:val="26"/>
  </w:num>
  <w:num w:numId="23">
    <w:abstractNumId w:val="25"/>
  </w:num>
  <w:num w:numId="24">
    <w:abstractNumId w:val="12"/>
  </w:num>
  <w:num w:numId="25">
    <w:abstractNumId w:val="27"/>
  </w:num>
  <w:num w:numId="26">
    <w:abstractNumId w:val="19"/>
  </w:num>
  <w:num w:numId="27">
    <w:abstractNumId w:val="15"/>
  </w:num>
  <w:num w:numId="2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0898"/>
  </w:hdrShapeDefaults>
  <w:footnotePr>
    <w:footnote w:id="0"/>
    <w:footnote w:id="1"/>
  </w:footnotePr>
  <w:endnotePr>
    <w:endnote w:id="0"/>
    <w:endnote w:id="1"/>
  </w:endnotePr>
  <w:compat/>
  <w:rsids>
    <w:rsidRoot w:val="007B5087"/>
    <w:rsid w:val="000000E7"/>
    <w:rsid w:val="00005721"/>
    <w:rsid w:val="000519FF"/>
    <w:rsid w:val="00056E02"/>
    <w:rsid w:val="00057395"/>
    <w:rsid w:val="00061D60"/>
    <w:rsid w:val="000675C7"/>
    <w:rsid w:val="00071CBC"/>
    <w:rsid w:val="00081584"/>
    <w:rsid w:val="00084442"/>
    <w:rsid w:val="000A79C5"/>
    <w:rsid w:val="000C0445"/>
    <w:rsid w:val="000C46C5"/>
    <w:rsid w:val="000C61F3"/>
    <w:rsid w:val="000D2778"/>
    <w:rsid w:val="000D5CDA"/>
    <w:rsid w:val="000F4DEA"/>
    <w:rsid w:val="000F4F35"/>
    <w:rsid w:val="00105D3A"/>
    <w:rsid w:val="00112EE6"/>
    <w:rsid w:val="0012408E"/>
    <w:rsid w:val="00135835"/>
    <w:rsid w:val="00143C90"/>
    <w:rsid w:val="001670FC"/>
    <w:rsid w:val="001678A1"/>
    <w:rsid w:val="0017753E"/>
    <w:rsid w:val="00190347"/>
    <w:rsid w:val="001966E5"/>
    <w:rsid w:val="001A181F"/>
    <w:rsid w:val="001C4C8B"/>
    <w:rsid w:val="001D4298"/>
    <w:rsid w:val="002007CF"/>
    <w:rsid w:val="0020617A"/>
    <w:rsid w:val="00206FE1"/>
    <w:rsid w:val="00227ED9"/>
    <w:rsid w:val="00241A90"/>
    <w:rsid w:val="00252414"/>
    <w:rsid w:val="00252577"/>
    <w:rsid w:val="0026067B"/>
    <w:rsid w:val="002666EF"/>
    <w:rsid w:val="00284C83"/>
    <w:rsid w:val="002961E7"/>
    <w:rsid w:val="002C487E"/>
    <w:rsid w:val="002D4525"/>
    <w:rsid w:val="002F7E3A"/>
    <w:rsid w:val="0032056A"/>
    <w:rsid w:val="0033345C"/>
    <w:rsid w:val="0033550D"/>
    <w:rsid w:val="00356EE4"/>
    <w:rsid w:val="003579CE"/>
    <w:rsid w:val="00395460"/>
    <w:rsid w:val="003B40D7"/>
    <w:rsid w:val="003C2FB1"/>
    <w:rsid w:val="003F66A5"/>
    <w:rsid w:val="003F6E6A"/>
    <w:rsid w:val="004139B4"/>
    <w:rsid w:val="00451076"/>
    <w:rsid w:val="004553C1"/>
    <w:rsid w:val="004A16AA"/>
    <w:rsid w:val="004A2F6A"/>
    <w:rsid w:val="004C3D85"/>
    <w:rsid w:val="004D2070"/>
    <w:rsid w:val="00505013"/>
    <w:rsid w:val="00527DF3"/>
    <w:rsid w:val="00531644"/>
    <w:rsid w:val="005371E6"/>
    <w:rsid w:val="00537764"/>
    <w:rsid w:val="005768E1"/>
    <w:rsid w:val="00581567"/>
    <w:rsid w:val="0058413D"/>
    <w:rsid w:val="005B2618"/>
    <w:rsid w:val="005D0F5C"/>
    <w:rsid w:val="005D2837"/>
    <w:rsid w:val="006056B9"/>
    <w:rsid w:val="00605745"/>
    <w:rsid w:val="00606F59"/>
    <w:rsid w:val="00611C96"/>
    <w:rsid w:val="006859D4"/>
    <w:rsid w:val="00696601"/>
    <w:rsid w:val="00696F9A"/>
    <w:rsid w:val="006A533D"/>
    <w:rsid w:val="006D0893"/>
    <w:rsid w:val="006D122E"/>
    <w:rsid w:val="006D16E6"/>
    <w:rsid w:val="006F3EBD"/>
    <w:rsid w:val="0071145A"/>
    <w:rsid w:val="007318ED"/>
    <w:rsid w:val="00745D8D"/>
    <w:rsid w:val="00755768"/>
    <w:rsid w:val="0076200B"/>
    <w:rsid w:val="00767058"/>
    <w:rsid w:val="007816AA"/>
    <w:rsid w:val="0078260C"/>
    <w:rsid w:val="00783870"/>
    <w:rsid w:val="007875A9"/>
    <w:rsid w:val="00791007"/>
    <w:rsid w:val="00791C48"/>
    <w:rsid w:val="007A3543"/>
    <w:rsid w:val="007B5087"/>
    <w:rsid w:val="007F2373"/>
    <w:rsid w:val="007F6B4F"/>
    <w:rsid w:val="00833F56"/>
    <w:rsid w:val="0084704C"/>
    <w:rsid w:val="00853597"/>
    <w:rsid w:val="00854DF7"/>
    <w:rsid w:val="008560C3"/>
    <w:rsid w:val="00863648"/>
    <w:rsid w:val="008768F8"/>
    <w:rsid w:val="008C4C33"/>
    <w:rsid w:val="008D3099"/>
    <w:rsid w:val="008D4D0E"/>
    <w:rsid w:val="00914F6F"/>
    <w:rsid w:val="009167D7"/>
    <w:rsid w:val="00917F3A"/>
    <w:rsid w:val="009229F5"/>
    <w:rsid w:val="00922E57"/>
    <w:rsid w:val="00932BF1"/>
    <w:rsid w:val="0093391B"/>
    <w:rsid w:val="00937C99"/>
    <w:rsid w:val="00957719"/>
    <w:rsid w:val="0097388B"/>
    <w:rsid w:val="00991AC9"/>
    <w:rsid w:val="009B7A20"/>
    <w:rsid w:val="009C00C0"/>
    <w:rsid w:val="009C540E"/>
    <w:rsid w:val="009D2502"/>
    <w:rsid w:val="009E215A"/>
    <w:rsid w:val="009F2C18"/>
    <w:rsid w:val="00A0543A"/>
    <w:rsid w:val="00A07BF8"/>
    <w:rsid w:val="00A1241F"/>
    <w:rsid w:val="00A12E48"/>
    <w:rsid w:val="00A2075C"/>
    <w:rsid w:val="00A3299F"/>
    <w:rsid w:val="00A329FA"/>
    <w:rsid w:val="00A44E5C"/>
    <w:rsid w:val="00A677B6"/>
    <w:rsid w:val="00A7053F"/>
    <w:rsid w:val="00A95632"/>
    <w:rsid w:val="00AD119F"/>
    <w:rsid w:val="00AD306B"/>
    <w:rsid w:val="00AD5A41"/>
    <w:rsid w:val="00AE0C30"/>
    <w:rsid w:val="00AE7DB9"/>
    <w:rsid w:val="00AF290D"/>
    <w:rsid w:val="00AF6255"/>
    <w:rsid w:val="00B04DB5"/>
    <w:rsid w:val="00B0675A"/>
    <w:rsid w:val="00B27B38"/>
    <w:rsid w:val="00B44E33"/>
    <w:rsid w:val="00B513D1"/>
    <w:rsid w:val="00B57E34"/>
    <w:rsid w:val="00B67D8D"/>
    <w:rsid w:val="00B71A4E"/>
    <w:rsid w:val="00B84AC0"/>
    <w:rsid w:val="00B855D5"/>
    <w:rsid w:val="00B932AA"/>
    <w:rsid w:val="00B970EF"/>
    <w:rsid w:val="00BA6FA7"/>
    <w:rsid w:val="00BC6DE1"/>
    <w:rsid w:val="00BF183A"/>
    <w:rsid w:val="00C15168"/>
    <w:rsid w:val="00C32F1D"/>
    <w:rsid w:val="00C33D8A"/>
    <w:rsid w:val="00C477FC"/>
    <w:rsid w:val="00C54548"/>
    <w:rsid w:val="00C57333"/>
    <w:rsid w:val="00C84889"/>
    <w:rsid w:val="00CB3A0D"/>
    <w:rsid w:val="00CC2027"/>
    <w:rsid w:val="00CC3B45"/>
    <w:rsid w:val="00D006F3"/>
    <w:rsid w:val="00D251D9"/>
    <w:rsid w:val="00D34F85"/>
    <w:rsid w:val="00D463D4"/>
    <w:rsid w:val="00D52E74"/>
    <w:rsid w:val="00D571AC"/>
    <w:rsid w:val="00D76E2D"/>
    <w:rsid w:val="00D83E27"/>
    <w:rsid w:val="00D90767"/>
    <w:rsid w:val="00D910C3"/>
    <w:rsid w:val="00DB1165"/>
    <w:rsid w:val="00DB48D4"/>
    <w:rsid w:val="00DC0495"/>
    <w:rsid w:val="00DC3167"/>
    <w:rsid w:val="00DC4422"/>
    <w:rsid w:val="00DD0006"/>
    <w:rsid w:val="00DD253E"/>
    <w:rsid w:val="00DD4322"/>
    <w:rsid w:val="00DD7BB0"/>
    <w:rsid w:val="00DE0C84"/>
    <w:rsid w:val="00DE2288"/>
    <w:rsid w:val="00DE3EDC"/>
    <w:rsid w:val="00DE5F27"/>
    <w:rsid w:val="00E0488B"/>
    <w:rsid w:val="00E117ED"/>
    <w:rsid w:val="00E33FBD"/>
    <w:rsid w:val="00E34732"/>
    <w:rsid w:val="00E42565"/>
    <w:rsid w:val="00E42ECC"/>
    <w:rsid w:val="00E56AAE"/>
    <w:rsid w:val="00E65CCC"/>
    <w:rsid w:val="00E73FCC"/>
    <w:rsid w:val="00E742C1"/>
    <w:rsid w:val="00EB2C4D"/>
    <w:rsid w:val="00EB49C4"/>
    <w:rsid w:val="00EB69FD"/>
    <w:rsid w:val="00EC0B59"/>
    <w:rsid w:val="00EC53CA"/>
    <w:rsid w:val="00EC622F"/>
    <w:rsid w:val="00ED5CE3"/>
    <w:rsid w:val="00EE643D"/>
    <w:rsid w:val="00EE6A6C"/>
    <w:rsid w:val="00F10270"/>
    <w:rsid w:val="00F11F17"/>
    <w:rsid w:val="00F16BEB"/>
    <w:rsid w:val="00F308BC"/>
    <w:rsid w:val="00F30C7D"/>
    <w:rsid w:val="00F42B24"/>
    <w:rsid w:val="00F63CD0"/>
    <w:rsid w:val="00F668BC"/>
    <w:rsid w:val="00F80AB3"/>
    <w:rsid w:val="00F941B1"/>
    <w:rsid w:val="00FB3D7D"/>
    <w:rsid w:val="00FE4E93"/>
    <w:rsid w:val="00FF2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08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1A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A95632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D571AC"/>
    <w:pPr>
      <w:keepNext/>
      <w:suppressAutoHyphens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A9563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571AC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a3">
    <w:name w:val="List Paragraph"/>
    <w:basedOn w:val="a"/>
    <w:link w:val="a4"/>
    <w:uiPriority w:val="34"/>
    <w:qFormat/>
    <w:rsid w:val="00D571AC"/>
    <w:pPr>
      <w:ind w:left="720"/>
      <w:contextualSpacing/>
    </w:pPr>
  </w:style>
  <w:style w:type="paragraph" w:styleId="a5">
    <w:name w:val="Normal (Web)"/>
    <w:basedOn w:val="a"/>
    <w:uiPriority w:val="99"/>
    <w:unhideWhenUsed/>
    <w:rsid w:val="007B50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7B5087"/>
    <w:rPr>
      <w:color w:val="0000FF"/>
      <w:u w:val="single"/>
    </w:rPr>
  </w:style>
  <w:style w:type="paragraph" w:customStyle="1" w:styleId="western">
    <w:name w:val="western"/>
    <w:basedOn w:val="a"/>
    <w:rsid w:val="007B50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A95632"/>
    <w:rPr>
      <w:rFonts w:ascii="Times New Roman" w:hAnsi="Times New Roman"/>
      <w:b/>
      <w:sz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95632"/>
    <w:rPr>
      <w:rFonts w:ascii="Cambria" w:eastAsia="Times New Roman" w:hAnsi="Cambria" w:cs="Times New Roman"/>
      <w:b/>
      <w:bCs/>
      <w:sz w:val="26"/>
      <w:szCs w:val="26"/>
    </w:rPr>
  </w:style>
  <w:style w:type="paragraph" w:styleId="a7">
    <w:name w:val="header"/>
    <w:aliases w:val=" Знак4"/>
    <w:basedOn w:val="a"/>
    <w:link w:val="a8"/>
    <w:qFormat/>
    <w:rsid w:val="00A95632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8"/>
      <w:szCs w:val="24"/>
    </w:rPr>
  </w:style>
  <w:style w:type="character" w:customStyle="1" w:styleId="a8">
    <w:name w:val="Верхний колонтитул Знак"/>
    <w:aliases w:val=" Знак4 Знак"/>
    <w:basedOn w:val="a0"/>
    <w:link w:val="a7"/>
    <w:rsid w:val="00A95632"/>
    <w:rPr>
      <w:rFonts w:ascii="Times New Roman" w:hAnsi="Times New Roman"/>
      <w:sz w:val="28"/>
      <w:szCs w:val="24"/>
    </w:rPr>
  </w:style>
  <w:style w:type="paragraph" w:styleId="a9">
    <w:name w:val="Body Text"/>
    <w:basedOn w:val="a"/>
    <w:link w:val="aa"/>
    <w:rsid w:val="00A95632"/>
    <w:pPr>
      <w:spacing w:after="0" w:line="240" w:lineRule="auto"/>
      <w:jc w:val="both"/>
    </w:pPr>
    <w:rPr>
      <w:rFonts w:ascii="Times New Roman" w:hAnsi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A95632"/>
    <w:rPr>
      <w:rFonts w:ascii="Times New Roman" w:hAnsi="Times New Roman"/>
      <w:sz w:val="28"/>
      <w:szCs w:val="24"/>
    </w:rPr>
  </w:style>
  <w:style w:type="character" w:customStyle="1" w:styleId="ab">
    <w:name w:val="Буквица"/>
    <w:rsid w:val="00E742C1"/>
    <w:rPr>
      <w:lang w:val="ru-RU"/>
    </w:rPr>
  </w:style>
  <w:style w:type="paragraph" w:styleId="ac">
    <w:name w:val="Body Text Indent"/>
    <w:basedOn w:val="a"/>
    <w:rsid w:val="00B0675A"/>
    <w:pPr>
      <w:spacing w:after="120"/>
      <w:ind w:left="283"/>
    </w:pPr>
  </w:style>
  <w:style w:type="paragraph" w:customStyle="1" w:styleId="ad">
    <w:name w:val="Список с чёрточками малый интервал"/>
    <w:basedOn w:val="a"/>
    <w:rsid w:val="00B0675A"/>
    <w:pPr>
      <w:tabs>
        <w:tab w:val="num" w:pos="360"/>
        <w:tab w:val="left" w:pos="927"/>
      </w:tabs>
      <w:suppressAutoHyphens/>
      <w:overflowPunct w:val="0"/>
      <w:autoSpaceDE w:val="0"/>
      <w:spacing w:after="0" w:line="240" w:lineRule="auto"/>
      <w:ind w:left="576"/>
      <w:jc w:val="both"/>
      <w:textAlignment w:val="baseline"/>
    </w:pPr>
    <w:rPr>
      <w:rFonts w:ascii="Times New Roman" w:hAnsi="Times New Roman"/>
      <w:sz w:val="24"/>
      <w:szCs w:val="24"/>
      <w:lang w:eastAsia="ar-SA"/>
    </w:rPr>
  </w:style>
  <w:style w:type="paragraph" w:customStyle="1" w:styleId="ae">
    <w:name w:val="Содержимое таблицы"/>
    <w:basedOn w:val="a"/>
    <w:rsid w:val="0078260C"/>
    <w:pPr>
      <w:suppressLineNumbers/>
      <w:suppressAutoHyphens/>
      <w:spacing w:after="0" w:line="240" w:lineRule="auto"/>
      <w:ind w:firstLine="688"/>
      <w:jc w:val="both"/>
    </w:pPr>
    <w:rPr>
      <w:rFonts w:ascii="Times New Roman" w:hAnsi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78260C"/>
    <w:pPr>
      <w:suppressAutoHyphens/>
      <w:spacing w:after="120" w:line="240" w:lineRule="auto"/>
      <w:ind w:left="283"/>
      <w:jc w:val="both"/>
    </w:pPr>
    <w:rPr>
      <w:rFonts w:ascii="Times New Roman" w:hAnsi="Times New Roman"/>
      <w:sz w:val="16"/>
      <w:szCs w:val="16"/>
      <w:lang w:eastAsia="ar-SA"/>
    </w:rPr>
  </w:style>
  <w:style w:type="table" w:styleId="af">
    <w:name w:val="Table Grid"/>
    <w:basedOn w:val="a1"/>
    <w:uiPriority w:val="39"/>
    <w:rsid w:val="00A1241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List"/>
    <w:basedOn w:val="a"/>
    <w:link w:val="af1"/>
    <w:rsid w:val="007F2373"/>
    <w:pPr>
      <w:spacing w:before="120" w:after="6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af1">
    <w:name w:val="Список Знак"/>
    <w:link w:val="af0"/>
    <w:rsid w:val="007F2373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071CBC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paragraph" w:styleId="af2">
    <w:name w:val="Balloon Text"/>
    <w:basedOn w:val="a"/>
    <w:link w:val="af3"/>
    <w:uiPriority w:val="99"/>
    <w:semiHidden/>
    <w:unhideWhenUsed/>
    <w:rsid w:val="009C54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9C540E"/>
    <w:rPr>
      <w:rFonts w:ascii="Tahoma" w:hAnsi="Tahoma" w:cs="Tahoma"/>
      <w:sz w:val="16"/>
      <w:szCs w:val="16"/>
    </w:rPr>
  </w:style>
  <w:style w:type="paragraph" w:customStyle="1" w:styleId="af4">
    <w:name w:val="Абзац"/>
    <w:basedOn w:val="a"/>
    <w:link w:val="af5"/>
    <w:qFormat/>
    <w:rsid w:val="00DC3167"/>
    <w:pPr>
      <w:spacing w:before="120" w:after="60" w:line="240" w:lineRule="auto"/>
      <w:ind w:firstLine="567"/>
      <w:jc w:val="both"/>
    </w:pPr>
    <w:rPr>
      <w:rFonts w:ascii="Times New Roman" w:hAnsi="Times New Roman"/>
      <w:sz w:val="24"/>
      <w:szCs w:val="24"/>
    </w:rPr>
  </w:style>
  <w:style w:type="character" w:customStyle="1" w:styleId="af5">
    <w:name w:val="Абзац Знак"/>
    <w:link w:val="af4"/>
    <w:rsid w:val="00DC3167"/>
    <w:rPr>
      <w:rFonts w:ascii="Times New Roman" w:hAnsi="Times New Roman"/>
      <w:sz w:val="24"/>
      <w:szCs w:val="24"/>
    </w:rPr>
  </w:style>
  <w:style w:type="paragraph" w:styleId="af6">
    <w:name w:val="No Spacing"/>
    <w:basedOn w:val="a"/>
    <w:uiPriority w:val="1"/>
    <w:qFormat/>
    <w:rsid w:val="00DC3167"/>
    <w:pPr>
      <w:spacing w:after="0" w:line="360" w:lineRule="auto"/>
      <w:ind w:firstLine="680"/>
      <w:jc w:val="both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C8488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f7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"/>
    <w:next w:val="a"/>
    <w:link w:val="af8"/>
    <w:uiPriority w:val="35"/>
    <w:qFormat/>
    <w:rsid w:val="003F6E6A"/>
    <w:pPr>
      <w:spacing w:before="120" w:after="120" w:line="240" w:lineRule="auto"/>
      <w:jc w:val="center"/>
    </w:pPr>
    <w:rPr>
      <w:rFonts w:ascii="Times New Roman" w:hAnsi="Times New Roman"/>
      <w:b/>
      <w:bCs/>
      <w:szCs w:val="20"/>
    </w:rPr>
  </w:style>
  <w:style w:type="character" w:customStyle="1" w:styleId="af8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f7"/>
    <w:locked/>
    <w:rsid w:val="003F6E6A"/>
    <w:rPr>
      <w:rFonts w:ascii="Times New Roman" w:hAnsi="Times New Roman"/>
      <w:b/>
      <w:bCs/>
      <w:sz w:val="22"/>
    </w:rPr>
  </w:style>
  <w:style w:type="character" w:customStyle="1" w:styleId="a4">
    <w:name w:val="Абзац списка Знак"/>
    <w:link w:val="a3"/>
    <w:uiPriority w:val="34"/>
    <w:locked/>
    <w:rsid w:val="003F6E6A"/>
    <w:rPr>
      <w:sz w:val="22"/>
      <w:szCs w:val="22"/>
    </w:rPr>
  </w:style>
  <w:style w:type="table" w:customStyle="1" w:styleId="11">
    <w:name w:val="Сетка таблицы1"/>
    <w:basedOn w:val="a1"/>
    <w:next w:val="af"/>
    <w:uiPriority w:val="39"/>
    <w:rsid w:val="003F6E6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er"/>
    <w:basedOn w:val="a"/>
    <w:link w:val="afa"/>
    <w:uiPriority w:val="99"/>
    <w:semiHidden/>
    <w:unhideWhenUsed/>
    <w:rsid w:val="003F6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semiHidden/>
    <w:rsid w:val="003F6E6A"/>
    <w:rPr>
      <w:sz w:val="22"/>
      <w:szCs w:val="22"/>
    </w:rPr>
  </w:style>
  <w:style w:type="paragraph" w:customStyle="1" w:styleId="afb">
    <w:name w:val="_абзац"/>
    <w:basedOn w:val="a"/>
    <w:link w:val="afc"/>
    <w:qFormat/>
    <w:rsid w:val="001A181F"/>
    <w:pPr>
      <w:spacing w:after="0"/>
      <w:ind w:firstLine="709"/>
      <w:jc w:val="both"/>
    </w:pPr>
    <w:rPr>
      <w:rFonts w:ascii="Times New Roman" w:hAnsi="Times New Roman"/>
      <w:sz w:val="24"/>
      <w:szCs w:val="24"/>
    </w:rPr>
  </w:style>
  <w:style w:type="character" w:customStyle="1" w:styleId="afc">
    <w:name w:val="_абзац Знак"/>
    <w:link w:val="afb"/>
    <w:rsid w:val="001A181F"/>
    <w:rPr>
      <w:rFonts w:ascii="Times New Roman" w:hAnsi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C2027"/>
    <w:rPr>
      <w:rFonts w:ascii="Times New Roman" w:hAnsi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36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47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792DD02E6FF37AD7748F4C253BBE684A5B9C0BC3CC743A12FFA74574A9503C9D4EFD191999A1D6BWDR5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kataviva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9DC32-D493-41A5-AF77-BAA13D2C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7361</Words>
  <Characters>41960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Викторовна</dc:creator>
  <cp:lastModifiedBy>User</cp:lastModifiedBy>
  <cp:revision>43</cp:revision>
  <cp:lastPrinted>2023-07-17T06:29:00Z</cp:lastPrinted>
  <dcterms:created xsi:type="dcterms:W3CDTF">2016-09-07T09:31:00Z</dcterms:created>
  <dcterms:modified xsi:type="dcterms:W3CDTF">2023-07-17T06:33:00Z</dcterms:modified>
</cp:coreProperties>
</file>