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57A" w:rsidRPr="00E2395C" w:rsidRDefault="00DF357A" w:rsidP="00DF357A">
      <w:pPr>
        <w:jc w:val="center"/>
        <w:rPr>
          <w:b/>
          <w:sz w:val="16"/>
          <w:szCs w:val="16"/>
        </w:rPr>
      </w:pPr>
      <w:r w:rsidRPr="00E2395C">
        <w:rPr>
          <w:b/>
          <w:sz w:val="16"/>
          <w:szCs w:val="16"/>
        </w:rPr>
        <w:t xml:space="preserve">УПРАВЛЕНИЕ </w:t>
      </w:r>
      <w:proofErr w:type="gramStart"/>
      <w:r w:rsidRPr="00E2395C">
        <w:rPr>
          <w:b/>
          <w:sz w:val="16"/>
          <w:szCs w:val="16"/>
        </w:rPr>
        <w:t>ФЕДЕРАЛЬНОЙ  СЛУЖБЫ</w:t>
      </w:r>
      <w:proofErr w:type="gramEnd"/>
      <w:r w:rsidRPr="00E2395C">
        <w:rPr>
          <w:b/>
          <w:sz w:val="16"/>
          <w:szCs w:val="16"/>
        </w:rPr>
        <w:t xml:space="preserve"> ГОСУДАРСТВЕННОЙ  РЕГИСТРАЦИИ, </w:t>
      </w:r>
    </w:p>
    <w:p w:rsidR="00DF357A" w:rsidRPr="00E2395C" w:rsidRDefault="00DF357A" w:rsidP="00DF357A">
      <w:pPr>
        <w:jc w:val="center"/>
        <w:rPr>
          <w:b/>
          <w:sz w:val="16"/>
          <w:szCs w:val="16"/>
          <w:u w:val="single"/>
        </w:rPr>
      </w:pPr>
      <w:r w:rsidRPr="00E2395C">
        <w:rPr>
          <w:b/>
          <w:sz w:val="16"/>
          <w:szCs w:val="16"/>
          <w:u w:val="single"/>
        </w:rPr>
        <w:t>КАДАСТРА И КАРТОГРАФИИ (</w:t>
      </w:r>
      <w:proofErr w:type="gramStart"/>
      <w:r w:rsidRPr="00E2395C">
        <w:rPr>
          <w:b/>
          <w:sz w:val="16"/>
          <w:szCs w:val="16"/>
          <w:u w:val="single"/>
        </w:rPr>
        <w:t>РОСРЕЕСТР)  ПО</w:t>
      </w:r>
      <w:proofErr w:type="gramEnd"/>
      <w:r w:rsidRPr="00E2395C">
        <w:rPr>
          <w:b/>
          <w:sz w:val="16"/>
          <w:szCs w:val="16"/>
          <w:u w:val="single"/>
        </w:rPr>
        <w:t xml:space="preserve"> ЧЕЛЯБИНСКОЙ ОБЛАСТИ </w:t>
      </w:r>
    </w:p>
    <w:p w:rsidR="00DF357A" w:rsidRPr="00E2395C" w:rsidRDefault="00DF357A" w:rsidP="00DF357A">
      <w:pPr>
        <w:rPr>
          <w:sz w:val="20"/>
          <w:szCs w:val="20"/>
        </w:rPr>
      </w:pPr>
      <w:r w:rsidRPr="00E2395C">
        <w:rPr>
          <w:b/>
          <w:sz w:val="16"/>
          <w:szCs w:val="16"/>
        </w:rPr>
        <w:tab/>
      </w:r>
      <w:r w:rsidRPr="00E2395C">
        <w:rPr>
          <w:b/>
          <w:sz w:val="16"/>
          <w:szCs w:val="16"/>
        </w:rPr>
        <w:tab/>
      </w:r>
      <w:r w:rsidRPr="00E2395C">
        <w:rPr>
          <w:b/>
          <w:sz w:val="16"/>
          <w:szCs w:val="16"/>
        </w:rPr>
        <w:tab/>
      </w:r>
      <w:r w:rsidRPr="00E2395C">
        <w:rPr>
          <w:b/>
          <w:sz w:val="16"/>
          <w:szCs w:val="16"/>
        </w:rPr>
        <w:tab/>
      </w:r>
      <w:r w:rsidRPr="00E2395C">
        <w:rPr>
          <w:b/>
          <w:sz w:val="16"/>
          <w:szCs w:val="16"/>
        </w:rPr>
        <w:tab/>
      </w:r>
      <w:r w:rsidRPr="00E2395C">
        <w:rPr>
          <w:b/>
          <w:sz w:val="16"/>
          <w:szCs w:val="16"/>
        </w:rPr>
        <w:tab/>
      </w:r>
      <w:r w:rsidRPr="00E2395C">
        <w:rPr>
          <w:b/>
          <w:sz w:val="16"/>
          <w:szCs w:val="16"/>
        </w:rPr>
        <w:tab/>
      </w:r>
      <w:r w:rsidRPr="00E2395C">
        <w:rPr>
          <w:sz w:val="20"/>
          <w:szCs w:val="20"/>
        </w:rPr>
        <w:t>454048</w:t>
      </w:r>
      <w:r w:rsidRPr="00E2395C">
        <w:rPr>
          <w:b/>
          <w:sz w:val="20"/>
          <w:szCs w:val="20"/>
        </w:rPr>
        <w:t xml:space="preserve"> </w:t>
      </w:r>
      <w:r w:rsidR="007864BC" w:rsidRPr="00E2395C">
        <w:rPr>
          <w:sz w:val="20"/>
          <w:szCs w:val="20"/>
        </w:rPr>
        <w:t>г. Челябинск</w:t>
      </w:r>
      <w:r w:rsidRPr="00E2395C">
        <w:rPr>
          <w:sz w:val="20"/>
          <w:szCs w:val="20"/>
        </w:rPr>
        <w:t>, ул.Елькина, 85</w:t>
      </w:r>
    </w:p>
    <w:p w:rsidR="00DF357A" w:rsidRDefault="006B3FFD" w:rsidP="00E2395C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B857BA7" wp14:editId="1AE56879">
            <wp:simplePos x="0" y="0"/>
            <wp:positionH relativeFrom="column">
              <wp:posOffset>144681</wp:posOffset>
            </wp:positionH>
            <wp:positionV relativeFrom="paragraph">
              <wp:posOffset>13373</wp:posOffset>
            </wp:positionV>
            <wp:extent cx="1621790" cy="603250"/>
            <wp:effectExtent l="0" t="0" r="0" b="6350"/>
            <wp:wrapTight wrapText="bothSides">
              <wp:wrapPolygon edited="0">
                <wp:start x="0" y="0"/>
                <wp:lineTo x="0" y="21145"/>
                <wp:lineTo x="21312" y="21145"/>
                <wp:lineTo x="2131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357A" w:rsidRPr="00B94050" w:rsidRDefault="005F412C" w:rsidP="00DF357A">
      <w:pPr>
        <w:jc w:val="right"/>
        <w:rPr>
          <w:sz w:val="28"/>
          <w:szCs w:val="28"/>
        </w:rPr>
      </w:pPr>
      <w:r>
        <w:rPr>
          <w:sz w:val="28"/>
          <w:szCs w:val="28"/>
        </w:rPr>
        <w:t>1</w:t>
      </w:r>
      <w:r w:rsidR="006B3FFD">
        <w:rPr>
          <w:sz w:val="28"/>
          <w:szCs w:val="28"/>
        </w:rPr>
        <w:t>2</w:t>
      </w:r>
      <w:r>
        <w:rPr>
          <w:sz w:val="28"/>
          <w:szCs w:val="28"/>
        </w:rPr>
        <w:t>.12.</w:t>
      </w:r>
      <w:r w:rsidR="00DF357A" w:rsidRPr="00B94050">
        <w:rPr>
          <w:sz w:val="28"/>
          <w:szCs w:val="28"/>
        </w:rPr>
        <w:t>201</w:t>
      </w:r>
      <w:r w:rsidR="009A37BE" w:rsidRPr="00B94050">
        <w:rPr>
          <w:sz w:val="28"/>
          <w:szCs w:val="28"/>
        </w:rPr>
        <w:t>9</w:t>
      </w:r>
    </w:p>
    <w:p w:rsidR="006B3FFD" w:rsidRDefault="006B3FFD" w:rsidP="00110357">
      <w:pPr>
        <w:jc w:val="center"/>
        <w:rPr>
          <w:spacing w:val="4"/>
          <w:sz w:val="28"/>
          <w:szCs w:val="28"/>
        </w:rPr>
      </w:pPr>
    </w:p>
    <w:p w:rsidR="00495658" w:rsidRDefault="00495658" w:rsidP="00110357">
      <w:pPr>
        <w:jc w:val="center"/>
        <w:rPr>
          <w:spacing w:val="4"/>
          <w:sz w:val="28"/>
          <w:szCs w:val="28"/>
        </w:rPr>
      </w:pPr>
      <w:bookmarkStart w:id="0" w:name="_GoBack"/>
      <w:bookmarkEnd w:id="0"/>
      <w:r>
        <w:rPr>
          <w:spacing w:val="4"/>
          <w:sz w:val="28"/>
          <w:szCs w:val="28"/>
        </w:rPr>
        <w:t xml:space="preserve">Управлением Росреестра выявлено почти 6 тысяч нарушений </w:t>
      </w:r>
    </w:p>
    <w:p w:rsidR="000C52DA" w:rsidRPr="00110357" w:rsidRDefault="00495658" w:rsidP="00110357">
      <w:pPr>
        <w:jc w:val="center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земельного законодательства </w:t>
      </w:r>
      <w:r w:rsidR="00876D42">
        <w:rPr>
          <w:spacing w:val="4"/>
          <w:sz w:val="28"/>
          <w:szCs w:val="28"/>
        </w:rPr>
        <w:t>на территории</w:t>
      </w:r>
      <w:r w:rsidR="003249D9" w:rsidRPr="00110357">
        <w:rPr>
          <w:spacing w:val="4"/>
          <w:sz w:val="28"/>
          <w:szCs w:val="28"/>
        </w:rPr>
        <w:t xml:space="preserve"> Челябинской области</w:t>
      </w:r>
    </w:p>
    <w:p w:rsidR="000C52DA" w:rsidRPr="00110357" w:rsidRDefault="000C52DA" w:rsidP="00110357">
      <w:pPr>
        <w:ind w:firstLine="709"/>
        <w:jc w:val="both"/>
        <w:rPr>
          <w:spacing w:val="4"/>
          <w:sz w:val="28"/>
          <w:szCs w:val="28"/>
        </w:rPr>
      </w:pPr>
    </w:p>
    <w:p w:rsidR="00285C91" w:rsidRPr="00110357" w:rsidRDefault="00285C91" w:rsidP="00285C91">
      <w:pPr>
        <w:shd w:val="clear" w:color="auto" w:fill="FFFFFF"/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 w:rsidRPr="00110357">
        <w:rPr>
          <w:b/>
          <w:color w:val="000000"/>
          <w:sz w:val="28"/>
          <w:szCs w:val="28"/>
          <w:lang w:eastAsia="ru-RU"/>
        </w:rPr>
        <w:t xml:space="preserve">Управление Федеральной службы государственной регистрации, кадастра и картографии по Челябинской области информирует об итогах осуществления государственного земельного надзора </w:t>
      </w:r>
      <w:r w:rsidR="005F412C">
        <w:rPr>
          <w:b/>
          <w:color w:val="000000"/>
          <w:sz w:val="28"/>
          <w:szCs w:val="28"/>
          <w:lang w:eastAsia="ru-RU"/>
        </w:rPr>
        <w:t>за</w:t>
      </w:r>
      <w:r w:rsidRPr="00110357">
        <w:rPr>
          <w:b/>
          <w:color w:val="000000"/>
          <w:sz w:val="28"/>
          <w:szCs w:val="28"/>
          <w:lang w:eastAsia="ru-RU"/>
        </w:rPr>
        <w:t xml:space="preserve"> 1</w:t>
      </w:r>
      <w:r w:rsidR="005F412C">
        <w:rPr>
          <w:b/>
          <w:color w:val="000000"/>
          <w:sz w:val="28"/>
          <w:szCs w:val="28"/>
          <w:lang w:eastAsia="ru-RU"/>
        </w:rPr>
        <w:t>1</w:t>
      </w:r>
      <w:r w:rsidRPr="00110357">
        <w:rPr>
          <w:b/>
          <w:color w:val="000000"/>
          <w:sz w:val="28"/>
          <w:szCs w:val="28"/>
          <w:lang w:eastAsia="ru-RU"/>
        </w:rPr>
        <w:t xml:space="preserve"> </w:t>
      </w:r>
      <w:r w:rsidR="005F412C">
        <w:rPr>
          <w:b/>
          <w:color w:val="000000"/>
          <w:sz w:val="28"/>
          <w:szCs w:val="28"/>
          <w:lang w:eastAsia="ru-RU"/>
        </w:rPr>
        <w:t>месяцев</w:t>
      </w:r>
      <w:r w:rsidRPr="00110357">
        <w:rPr>
          <w:b/>
          <w:color w:val="000000"/>
          <w:sz w:val="28"/>
          <w:szCs w:val="28"/>
          <w:lang w:eastAsia="ru-RU"/>
        </w:rPr>
        <w:t xml:space="preserve"> 2019 года. </w:t>
      </w:r>
    </w:p>
    <w:p w:rsidR="00285C91" w:rsidRPr="00110357" w:rsidRDefault="00285C91" w:rsidP="00285C91">
      <w:pPr>
        <w:shd w:val="clear" w:color="auto" w:fill="FFFFFF"/>
        <w:suppressAutoHyphens w:val="0"/>
        <w:ind w:firstLine="709"/>
        <w:jc w:val="both"/>
        <w:rPr>
          <w:sz w:val="28"/>
          <w:szCs w:val="28"/>
          <w:shd w:val="clear" w:color="auto" w:fill="FFFFFF"/>
        </w:rPr>
      </w:pPr>
      <w:r w:rsidRPr="00110357">
        <w:rPr>
          <w:sz w:val="28"/>
          <w:szCs w:val="28"/>
          <w:shd w:val="clear" w:color="auto" w:fill="FFFFFF"/>
        </w:rPr>
        <w:t xml:space="preserve">С целью </w:t>
      </w:r>
      <w:r>
        <w:rPr>
          <w:sz w:val="28"/>
          <w:szCs w:val="28"/>
          <w:shd w:val="clear" w:color="auto" w:fill="FFFFFF"/>
        </w:rPr>
        <w:t xml:space="preserve">наведения порядка в сфере земельных отношений </w:t>
      </w:r>
      <w:r w:rsidR="00317144">
        <w:rPr>
          <w:sz w:val="28"/>
          <w:szCs w:val="28"/>
          <w:shd w:val="clear" w:color="auto" w:fill="FFFFFF"/>
        </w:rPr>
        <w:t xml:space="preserve">государственные </w:t>
      </w:r>
      <w:r w:rsidRPr="00110357">
        <w:rPr>
          <w:sz w:val="28"/>
          <w:szCs w:val="28"/>
          <w:shd w:val="clear" w:color="auto" w:fill="FFFFFF"/>
        </w:rPr>
        <w:t xml:space="preserve">инспекторы по использованию и охране земель Управления Росреестра по Челябинской области проводят </w:t>
      </w:r>
      <w:r w:rsidR="0005297B">
        <w:rPr>
          <w:sz w:val="28"/>
          <w:szCs w:val="28"/>
          <w:shd w:val="clear" w:color="auto" w:fill="FFFFFF"/>
        </w:rPr>
        <w:t>на территории региона</w:t>
      </w:r>
      <w:r w:rsidR="0005297B" w:rsidRPr="00110357">
        <w:rPr>
          <w:sz w:val="28"/>
          <w:szCs w:val="28"/>
          <w:shd w:val="clear" w:color="auto" w:fill="FFFFFF"/>
        </w:rPr>
        <w:t xml:space="preserve"> </w:t>
      </w:r>
      <w:r w:rsidRPr="00110357">
        <w:rPr>
          <w:sz w:val="28"/>
          <w:szCs w:val="28"/>
          <w:shd w:val="clear" w:color="auto" w:fill="FFFFFF"/>
        </w:rPr>
        <w:t xml:space="preserve">проверки соблюдения земельного законодательства юридическими, физическими и должностными лицами. </w:t>
      </w:r>
    </w:p>
    <w:p w:rsidR="009777B6" w:rsidRDefault="005F412C" w:rsidP="00285C91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 11 месяцев</w:t>
      </w:r>
      <w:r w:rsidR="00285C91" w:rsidRPr="00110357">
        <w:rPr>
          <w:sz w:val="28"/>
          <w:szCs w:val="28"/>
          <w:lang w:eastAsia="ru-RU"/>
        </w:rPr>
        <w:t xml:space="preserve"> 2019 года Управлением </w:t>
      </w:r>
      <w:r w:rsidR="00285C91">
        <w:rPr>
          <w:sz w:val="28"/>
          <w:szCs w:val="28"/>
          <w:lang w:eastAsia="ru-RU"/>
        </w:rPr>
        <w:t xml:space="preserve">Росреестра </w:t>
      </w:r>
      <w:r w:rsidR="00285C91" w:rsidRPr="00110357">
        <w:rPr>
          <w:sz w:val="28"/>
          <w:szCs w:val="28"/>
          <w:lang w:eastAsia="ru-RU"/>
        </w:rPr>
        <w:t xml:space="preserve">было проведено </w:t>
      </w:r>
      <w:r>
        <w:rPr>
          <w:sz w:val="28"/>
          <w:szCs w:val="28"/>
          <w:lang w:eastAsia="ru-RU"/>
        </w:rPr>
        <w:t>9772</w:t>
      </w:r>
      <w:r w:rsidR="00285C91" w:rsidRPr="00110357">
        <w:rPr>
          <w:sz w:val="28"/>
          <w:szCs w:val="28"/>
          <w:lang w:eastAsia="ru-RU"/>
        </w:rPr>
        <w:t xml:space="preserve"> провер</w:t>
      </w:r>
      <w:r w:rsidR="00495658">
        <w:rPr>
          <w:sz w:val="28"/>
          <w:szCs w:val="28"/>
          <w:lang w:eastAsia="ru-RU"/>
        </w:rPr>
        <w:t>ки</w:t>
      </w:r>
      <w:r w:rsidR="00285C91" w:rsidRPr="00110357">
        <w:rPr>
          <w:sz w:val="28"/>
          <w:szCs w:val="28"/>
          <w:lang w:eastAsia="ru-RU"/>
        </w:rPr>
        <w:t xml:space="preserve"> соблюдения земельного законодательства</w:t>
      </w:r>
      <w:r w:rsidR="00285C91">
        <w:rPr>
          <w:sz w:val="28"/>
          <w:szCs w:val="28"/>
          <w:lang w:eastAsia="ru-RU"/>
        </w:rPr>
        <w:t xml:space="preserve">, из них </w:t>
      </w:r>
      <w:r>
        <w:rPr>
          <w:sz w:val="28"/>
          <w:szCs w:val="28"/>
          <w:lang w:eastAsia="ru-RU"/>
        </w:rPr>
        <w:t>5094</w:t>
      </w:r>
      <w:r w:rsidR="00285C91" w:rsidRPr="00110357">
        <w:rPr>
          <w:sz w:val="28"/>
          <w:szCs w:val="28"/>
          <w:lang w:eastAsia="ru-RU"/>
        </w:rPr>
        <w:t xml:space="preserve"> </w:t>
      </w:r>
      <w:r w:rsidR="00285C91">
        <w:rPr>
          <w:sz w:val="28"/>
          <w:szCs w:val="28"/>
          <w:lang w:eastAsia="ru-RU"/>
        </w:rPr>
        <w:t xml:space="preserve">являются </w:t>
      </w:r>
      <w:r w:rsidR="00285C91" w:rsidRPr="00110357">
        <w:rPr>
          <w:sz w:val="28"/>
          <w:szCs w:val="28"/>
          <w:lang w:eastAsia="ru-RU"/>
        </w:rPr>
        <w:t>плановы</w:t>
      </w:r>
      <w:r w:rsidR="00285C91">
        <w:rPr>
          <w:sz w:val="28"/>
          <w:szCs w:val="28"/>
          <w:lang w:eastAsia="ru-RU"/>
        </w:rPr>
        <w:t>ми</w:t>
      </w:r>
      <w:r w:rsidR="00285C91" w:rsidRPr="00110357">
        <w:rPr>
          <w:sz w:val="28"/>
          <w:szCs w:val="28"/>
          <w:lang w:eastAsia="ru-RU"/>
        </w:rPr>
        <w:t xml:space="preserve"> и </w:t>
      </w:r>
      <w:r>
        <w:rPr>
          <w:sz w:val="28"/>
          <w:szCs w:val="28"/>
          <w:lang w:eastAsia="ru-RU"/>
        </w:rPr>
        <w:t>4678</w:t>
      </w:r>
      <w:r w:rsidR="00285C91">
        <w:rPr>
          <w:sz w:val="28"/>
          <w:szCs w:val="28"/>
          <w:lang w:eastAsia="ru-RU"/>
        </w:rPr>
        <w:t xml:space="preserve"> -</w:t>
      </w:r>
      <w:r w:rsidR="00285C91" w:rsidRPr="00110357">
        <w:rPr>
          <w:sz w:val="28"/>
          <w:szCs w:val="28"/>
          <w:lang w:eastAsia="ru-RU"/>
        </w:rPr>
        <w:t xml:space="preserve"> внеплановы</w:t>
      </w:r>
      <w:r w:rsidR="00285C91">
        <w:rPr>
          <w:sz w:val="28"/>
          <w:szCs w:val="28"/>
          <w:lang w:eastAsia="ru-RU"/>
        </w:rPr>
        <w:t>ми (общий</w:t>
      </w:r>
      <w:r w:rsidR="00285C91" w:rsidRPr="00110357">
        <w:rPr>
          <w:sz w:val="28"/>
          <w:szCs w:val="28"/>
          <w:lang w:eastAsia="ru-RU"/>
        </w:rPr>
        <w:t xml:space="preserve"> показатель </w:t>
      </w:r>
      <w:r w:rsidR="00285C91">
        <w:rPr>
          <w:sz w:val="28"/>
          <w:szCs w:val="28"/>
          <w:lang w:eastAsia="ru-RU"/>
        </w:rPr>
        <w:t xml:space="preserve">на </w:t>
      </w:r>
      <w:r>
        <w:rPr>
          <w:sz w:val="28"/>
          <w:szCs w:val="28"/>
          <w:lang w:eastAsia="ru-RU"/>
        </w:rPr>
        <w:t>5</w:t>
      </w:r>
      <w:r w:rsidR="00285C91">
        <w:rPr>
          <w:sz w:val="28"/>
          <w:szCs w:val="28"/>
          <w:lang w:eastAsia="ru-RU"/>
        </w:rPr>
        <w:t xml:space="preserve">% больше, </w:t>
      </w:r>
      <w:r w:rsidR="00285C91" w:rsidRPr="00110357">
        <w:rPr>
          <w:sz w:val="28"/>
          <w:szCs w:val="28"/>
          <w:lang w:eastAsia="ru-RU"/>
        </w:rPr>
        <w:t>чем за аналогичный период прошлого года</w:t>
      </w:r>
      <w:r w:rsidR="00285C91">
        <w:rPr>
          <w:sz w:val="28"/>
          <w:szCs w:val="28"/>
          <w:lang w:eastAsia="ru-RU"/>
        </w:rPr>
        <w:t>)</w:t>
      </w:r>
      <w:r w:rsidR="00285C91" w:rsidRPr="00110357">
        <w:rPr>
          <w:sz w:val="28"/>
          <w:szCs w:val="28"/>
          <w:lang w:eastAsia="ru-RU"/>
        </w:rPr>
        <w:t xml:space="preserve">.  </w:t>
      </w:r>
      <w:r w:rsidR="00285C91" w:rsidRPr="00110357">
        <w:rPr>
          <w:bCs/>
          <w:sz w:val="28"/>
          <w:szCs w:val="28"/>
        </w:rPr>
        <w:t xml:space="preserve">По результатам надзорных мероприятий выявлено </w:t>
      </w:r>
      <w:r>
        <w:rPr>
          <w:bCs/>
          <w:sz w:val="28"/>
          <w:szCs w:val="28"/>
        </w:rPr>
        <w:t>5967</w:t>
      </w:r>
      <w:r w:rsidR="00285C91" w:rsidRPr="00110357">
        <w:rPr>
          <w:bCs/>
          <w:sz w:val="28"/>
          <w:szCs w:val="28"/>
        </w:rPr>
        <w:t xml:space="preserve"> нарушений.  </w:t>
      </w:r>
      <w:r w:rsidR="00285C91" w:rsidRPr="00110357">
        <w:rPr>
          <w:sz w:val="28"/>
          <w:szCs w:val="28"/>
        </w:rPr>
        <w:t xml:space="preserve">В итоге </w:t>
      </w:r>
      <w:r>
        <w:rPr>
          <w:bCs/>
          <w:sz w:val="28"/>
          <w:szCs w:val="28"/>
          <w:lang w:eastAsia="ru-RU"/>
        </w:rPr>
        <w:t>за отчетный период</w:t>
      </w:r>
      <w:r w:rsidR="00285C91">
        <w:rPr>
          <w:bCs/>
          <w:sz w:val="28"/>
          <w:szCs w:val="28"/>
          <w:lang w:eastAsia="ru-RU"/>
        </w:rPr>
        <w:t xml:space="preserve"> текущего года </w:t>
      </w:r>
      <w:r w:rsidR="00285C91" w:rsidRPr="00110357">
        <w:rPr>
          <w:bCs/>
          <w:sz w:val="28"/>
          <w:szCs w:val="28"/>
          <w:lang w:eastAsia="ru-RU"/>
        </w:rPr>
        <w:t>Управление</w:t>
      </w:r>
      <w:r w:rsidR="00285C91">
        <w:rPr>
          <w:bCs/>
          <w:sz w:val="28"/>
          <w:szCs w:val="28"/>
          <w:lang w:eastAsia="ru-RU"/>
        </w:rPr>
        <w:t>м</w:t>
      </w:r>
      <w:r w:rsidR="00285C91" w:rsidRPr="00110357">
        <w:rPr>
          <w:bCs/>
          <w:sz w:val="28"/>
          <w:szCs w:val="28"/>
          <w:lang w:eastAsia="ru-RU"/>
        </w:rPr>
        <w:t xml:space="preserve"> Росреестра </w:t>
      </w:r>
      <w:r w:rsidR="00285C91">
        <w:rPr>
          <w:bCs/>
          <w:sz w:val="28"/>
          <w:szCs w:val="28"/>
          <w:lang w:eastAsia="ru-RU"/>
        </w:rPr>
        <w:t xml:space="preserve">привлечено к </w:t>
      </w:r>
      <w:r w:rsidR="00285C91" w:rsidRPr="00110357">
        <w:rPr>
          <w:bCs/>
          <w:sz w:val="28"/>
          <w:szCs w:val="28"/>
          <w:lang w:eastAsia="ru-RU"/>
        </w:rPr>
        <w:t xml:space="preserve">административной ответственности </w:t>
      </w:r>
      <w:r>
        <w:rPr>
          <w:bCs/>
          <w:sz w:val="28"/>
          <w:szCs w:val="28"/>
          <w:lang w:eastAsia="ru-RU"/>
        </w:rPr>
        <w:t>1572</w:t>
      </w:r>
      <w:r w:rsidR="00285C91" w:rsidRPr="00110357">
        <w:rPr>
          <w:bCs/>
          <w:sz w:val="28"/>
          <w:szCs w:val="28"/>
          <w:lang w:eastAsia="ru-RU"/>
        </w:rPr>
        <w:t xml:space="preserve"> нарушител</w:t>
      </w:r>
      <w:r w:rsidR="00495658">
        <w:rPr>
          <w:bCs/>
          <w:sz w:val="28"/>
          <w:szCs w:val="28"/>
          <w:lang w:eastAsia="ru-RU"/>
        </w:rPr>
        <w:t>я</w:t>
      </w:r>
      <w:r w:rsidR="00285C91" w:rsidRPr="00110357">
        <w:rPr>
          <w:bCs/>
          <w:sz w:val="28"/>
          <w:szCs w:val="28"/>
          <w:lang w:eastAsia="ru-RU"/>
        </w:rPr>
        <w:t>.</w:t>
      </w:r>
      <w:r w:rsidR="00285C91" w:rsidRPr="00110357">
        <w:rPr>
          <w:sz w:val="28"/>
          <w:szCs w:val="28"/>
          <w:lang w:eastAsia="ru-RU"/>
        </w:rPr>
        <w:t xml:space="preserve"> </w:t>
      </w:r>
      <w:r w:rsidR="00285C91">
        <w:rPr>
          <w:bCs/>
          <w:sz w:val="28"/>
          <w:szCs w:val="28"/>
        </w:rPr>
        <w:t>Кроме того, госземинспекторами направлен</w:t>
      </w:r>
      <w:r w:rsidR="00285C91" w:rsidRPr="00110357">
        <w:rPr>
          <w:bCs/>
          <w:sz w:val="28"/>
          <w:szCs w:val="28"/>
        </w:rPr>
        <w:t xml:space="preserve"> на рассмотрение миров</w:t>
      </w:r>
      <w:r w:rsidR="00285C91">
        <w:rPr>
          <w:bCs/>
          <w:sz w:val="28"/>
          <w:szCs w:val="28"/>
        </w:rPr>
        <w:t xml:space="preserve">ым судьям </w:t>
      </w:r>
      <w:r>
        <w:rPr>
          <w:bCs/>
          <w:sz w:val="28"/>
          <w:szCs w:val="28"/>
        </w:rPr>
        <w:t>771</w:t>
      </w:r>
      <w:r w:rsidR="00285C91" w:rsidRPr="00110357">
        <w:rPr>
          <w:bCs/>
          <w:sz w:val="28"/>
          <w:szCs w:val="28"/>
        </w:rPr>
        <w:t xml:space="preserve"> протокол, </w:t>
      </w:r>
      <w:r w:rsidR="00285C91">
        <w:rPr>
          <w:bCs/>
          <w:sz w:val="28"/>
          <w:szCs w:val="28"/>
        </w:rPr>
        <w:t xml:space="preserve">к </w:t>
      </w:r>
      <w:r w:rsidR="00285C91" w:rsidRPr="00110357">
        <w:rPr>
          <w:bCs/>
          <w:sz w:val="28"/>
          <w:szCs w:val="28"/>
          <w:lang w:eastAsia="ru-RU"/>
        </w:rPr>
        <w:t xml:space="preserve">ответственности привлечено </w:t>
      </w:r>
      <w:r>
        <w:rPr>
          <w:bCs/>
          <w:sz w:val="28"/>
          <w:szCs w:val="28"/>
          <w:lang w:eastAsia="ru-RU"/>
        </w:rPr>
        <w:t>618 лиц</w:t>
      </w:r>
      <w:r w:rsidR="00285C91" w:rsidRPr="00110357">
        <w:rPr>
          <w:bCs/>
          <w:sz w:val="28"/>
          <w:szCs w:val="28"/>
          <w:lang w:eastAsia="ru-RU"/>
        </w:rPr>
        <w:t>.</w:t>
      </w:r>
      <w:r w:rsidR="00285C91" w:rsidRPr="00110357">
        <w:rPr>
          <w:sz w:val="28"/>
          <w:szCs w:val="28"/>
          <w:lang w:eastAsia="ru-RU"/>
        </w:rPr>
        <w:t xml:space="preserve"> </w:t>
      </w:r>
    </w:p>
    <w:p w:rsidR="00876D42" w:rsidRDefault="00285C91" w:rsidP="009777B6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110357">
        <w:rPr>
          <w:sz w:val="28"/>
          <w:szCs w:val="28"/>
          <w:lang w:eastAsia="ru-RU"/>
        </w:rPr>
        <w:t xml:space="preserve">Наиболее распространенными нарушениями законодательства, которые выявляют госземинспекторы, </w:t>
      </w:r>
      <w:r>
        <w:rPr>
          <w:sz w:val="28"/>
          <w:szCs w:val="28"/>
          <w:lang w:eastAsia="ru-RU"/>
        </w:rPr>
        <w:t>остаются такие, как</w:t>
      </w:r>
      <w:r w:rsidRPr="00FF6D2D">
        <w:rPr>
          <w:sz w:val="28"/>
          <w:szCs w:val="28"/>
          <w:lang w:eastAsia="ru-RU"/>
        </w:rPr>
        <w:t xml:space="preserve"> самовольное занятие земельного участка (ст. 7.1. Кодекса об административных правонарушениях</w:t>
      </w:r>
      <w:r w:rsidRPr="00110357">
        <w:rPr>
          <w:sz w:val="28"/>
          <w:szCs w:val="28"/>
          <w:lang w:eastAsia="ru-RU"/>
        </w:rPr>
        <w:t xml:space="preserve"> </w:t>
      </w:r>
      <w:r w:rsidRPr="00FF6D2D">
        <w:rPr>
          <w:sz w:val="28"/>
          <w:szCs w:val="28"/>
          <w:lang w:eastAsia="ru-RU"/>
        </w:rPr>
        <w:t>РФ)</w:t>
      </w:r>
      <w:r w:rsidRPr="00110357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использование</w:t>
      </w:r>
      <w:r w:rsidRPr="00FF6D2D">
        <w:rPr>
          <w:sz w:val="28"/>
          <w:szCs w:val="28"/>
          <w:lang w:eastAsia="ru-RU"/>
        </w:rPr>
        <w:t xml:space="preserve"> земельных участков не по целевому назначению</w:t>
      </w:r>
      <w:r>
        <w:rPr>
          <w:sz w:val="28"/>
          <w:szCs w:val="28"/>
          <w:lang w:eastAsia="ru-RU"/>
        </w:rPr>
        <w:t xml:space="preserve"> или </w:t>
      </w:r>
      <w:r w:rsidRPr="00110357">
        <w:rPr>
          <w:sz w:val="28"/>
          <w:szCs w:val="28"/>
          <w:lang w:eastAsia="ru-RU"/>
        </w:rPr>
        <w:t>неиспользование земли в течение трех и более лет</w:t>
      </w:r>
      <w:r>
        <w:rPr>
          <w:sz w:val="28"/>
          <w:szCs w:val="28"/>
          <w:lang w:eastAsia="ru-RU"/>
        </w:rPr>
        <w:t xml:space="preserve"> </w:t>
      </w:r>
      <w:r w:rsidRPr="00110357">
        <w:rPr>
          <w:sz w:val="28"/>
          <w:szCs w:val="28"/>
          <w:lang w:eastAsia="ru-RU"/>
        </w:rPr>
        <w:t>(</w:t>
      </w:r>
      <w:r w:rsidRPr="00FF6D2D">
        <w:rPr>
          <w:sz w:val="28"/>
          <w:szCs w:val="28"/>
          <w:lang w:eastAsia="ru-RU"/>
        </w:rPr>
        <w:t>ст. 8.8</w:t>
      </w:r>
      <w:r w:rsidRPr="00110357">
        <w:rPr>
          <w:sz w:val="28"/>
          <w:szCs w:val="28"/>
          <w:lang w:eastAsia="ru-RU"/>
        </w:rPr>
        <w:t>. КоАП</w:t>
      </w:r>
      <w:r>
        <w:rPr>
          <w:sz w:val="28"/>
          <w:szCs w:val="28"/>
          <w:lang w:eastAsia="ru-RU"/>
        </w:rPr>
        <w:t xml:space="preserve"> РФ</w:t>
      </w:r>
      <w:r w:rsidRPr="00110357">
        <w:rPr>
          <w:sz w:val="28"/>
          <w:szCs w:val="28"/>
          <w:lang w:eastAsia="ru-RU"/>
        </w:rPr>
        <w:t xml:space="preserve">). </w:t>
      </w:r>
      <w:r w:rsidRPr="00110357">
        <w:rPr>
          <w:sz w:val="28"/>
          <w:szCs w:val="28"/>
          <w:shd w:val="clear" w:color="auto" w:fill="FFFFFF"/>
        </w:rPr>
        <w:t xml:space="preserve">Размер административного штрафа </w:t>
      </w:r>
      <w:r>
        <w:rPr>
          <w:sz w:val="28"/>
          <w:szCs w:val="28"/>
          <w:shd w:val="clear" w:color="auto" w:fill="FFFFFF"/>
        </w:rPr>
        <w:t>зависит</w:t>
      </w:r>
      <w:r w:rsidRPr="00110357">
        <w:rPr>
          <w:sz w:val="28"/>
          <w:szCs w:val="28"/>
          <w:shd w:val="clear" w:color="auto" w:fill="FFFFFF"/>
        </w:rPr>
        <w:t xml:space="preserve"> от категории нарушителя</w:t>
      </w:r>
      <w:r>
        <w:rPr>
          <w:sz w:val="28"/>
          <w:szCs w:val="28"/>
          <w:shd w:val="clear" w:color="auto" w:fill="FFFFFF"/>
        </w:rPr>
        <w:t xml:space="preserve">, </w:t>
      </w:r>
      <w:r w:rsidRPr="00110357">
        <w:rPr>
          <w:sz w:val="28"/>
          <w:szCs w:val="28"/>
          <w:shd w:val="clear" w:color="auto" w:fill="FFFFFF"/>
        </w:rPr>
        <w:t xml:space="preserve">вида </w:t>
      </w:r>
      <w:r>
        <w:rPr>
          <w:sz w:val="28"/>
          <w:szCs w:val="28"/>
          <w:shd w:val="clear" w:color="auto" w:fill="FFFFFF"/>
        </w:rPr>
        <w:t xml:space="preserve">совершенного </w:t>
      </w:r>
      <w:r w:rsidRPr="00110357">
        <w:rPr>
          <w:sz w:val="28"/>
          <w:szCs w:val="28"/>
          <w:shd w:val="clear" w:color="auto" w:fill="FFFFFF"/>
        </w:rPr>
        <w:t xml:space="preserve">нарушения </w:t>
      </w:r>
      <w:r>
        <w:rPr>
          <w:sz w:val="28"/>
          <w:szCs w:val="28"/>
          <w:shd w:val="clear" w:color="auto" w:fill="FFFFFF"/>
        </w:rPr>
        <w:t xml:space="preserve">и </w:t>
      </w:r>
      <w:r w:rsidRPr="00110357">
        <w:rPr>
          <w:sz w:val="28"/>
          <w:szCs w:val="28"/>
          <w:shd w:val="clear" w:color="auto" w:fill="FFFFFF"/>
        </w:rPr>
        <w:t xml:space="preserve">кадастровой стоимости земельного участка, </w:t>
      </w:r>
      <w:r>
        <w:rPr>
          <w:sz w:val="28"/>
          <w:szCs w:val="28"/>
          <w:shd w:val="clear" w:color="auto" w:fill="FFFFFF"/>
        </w:rPr>
        <w:t>где</w:t>
      </w:r>
      <w:r w:rsidRPr="0011035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оно </w:t>
      </w:r>
      <w:r w:rsidRPr="00110357">
        <w:rPr>
          <w:sz w:val="28"/>
          <w:szCs w:val="28"/>
          <w:shd w:val="clear" w:color="auto" w:fill="FFFFFF"/>
        </w:rPr>
        <w:t xml:space="preserve">допущено. </w:t>
      </w:r>
    </w:p>
    <w:p w:rsidR="009777B6" w:rsidRDefault="009777B6" w:rsidP="00285C91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FF6D2D" w:rsidRPr="00876D42" w:rsidRDefault="0096409D" w:rsidP="00110357">
      <w:pPr>
        <w:shd w:val="clear" w:color="auto" w:fill="FFFFFF"/>
        <w:suppressAutoHyphens w:val="0"/>
        <w:ind w:firstLine="709"/>
        <w:jc w:val="both"/>
        <w:rPr>
          <w:bCs/>
          <w:sz w:val="28"/>
          <w:szCs w:val="28"/>
          <w:u w:val="single"/>
          <w:shd w:val="clear" w:color="auto" w:fill="FFFFFF"/>
        </w:rPr>
      </w:pPr>
      <w:r w:rsidRPr="00876D42">
        <w:rPr>
          <w:sz w:val="28"/>
          <w:szCs w:val="28"/>
          <w:u w:val="single"/>
          <w:lang w:eastAsia="ru-RU"/>
        </w:rPr>
        <w:t>Напоминае</w:t>
      </w:r>
      <w:r w:rsidR="005D1F9E" w:rsidRPr="00876D42">
        <w:rPr>
          <w:sz w:val="28"/>
          <w:szCs w:val="28"/>
          <w:u w:val="single"/>
          <w:lang w:eastAsia="ru-RU"/>
        </w:rPr>
        <w:t>м</w:t>
      </w:r>
      <w:r w:rsidR="00FF6D2D" w:rsidRPr="00FF6D2D">
        <w:rPr>
          <w:sz w:val="28"/>
          <w:szCs w:val="28"/>
          <w:u w:val="single"/>
          <w:lang w:eastAsia="ru-RU"/>
        </w:rPr>
        <w:t xml:space="preserve"> </w:t>
      </w:r>
      <w:r w:rsidR="00110357" w:rsidRPr="00876D42">
        <w:rPr>
          <w:bCs/>
          <w:sz w:val="28"/>
          <w:szCs w:val="28"/>
          <w:u w:val="single"/>
          <w:shd w:val="clear" w:color="auto" w:fill="FFFFFF"/>
        </w:rPr>
        <w:t xml:space="preserve">установленные КоАП размеры штрафов за нарушения земельного законодательства:  </w:t>
      </w:r>
    </w:p>
    <w:tbl>
      <w:tblPr>
        <w:tblW w:w="8659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7"/>
        <w:gridCol w:w="1211"/>
        <w:gridCol w:w="1073"/>
        <w:gridCol w:w="1042"/>
        <w:gridCol w:w="1211"/>
        <w:gridCol w:w="1073"/>
        <w:gridCol w:w="1042"/>
      </w:tblGrid>
      <w:tr w:rsidR="00110357" w:rsidRPr="00110357" w:rsidTr="005F412C">
        <w:trPr>
          <w:jc w:val="center"/>
        </w:trPr>
        <w:tc>
          <w:tcPr>
            <w:tcW w:w="2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r w:rsidRPr="00110357">
              <w:rPr>
                <w:color w:val="000000"/>
                <w:lang w:eastAsia="ru-RU"/>
              </w:rPr>
              <w:t>Вид нарушения</w:t>
            </w:r>
          </w:p>
        </w:tc>
        <w:tc>
          <w:tcPr>
            <w:tcW w:w="37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r w:rsidRPr="00110357">
              <w:rPr>
                <w:color w:val="000000"/>
                <w:lang w:eastAsia="ru-RU"/>
              </w:rPr>
              <w:t xml:space="preserve">Процент от кадастровой стоимости земельного участка, на котором допущено нарушение (минимальный размер </w:t>
            </w:r>
            <w:proofErr w:type="gramStart"/>
            <w:r w:rsidRPr="00110357">
              <w:rPr>
                <w:color w:val="000000"/>
                <w:lang w:eastAsia="ru-RU"/>
              </w:rPr>
              <w:t>штрафа)*</w:t>
            </w:r>
            <w:proofErr w:type="gramEnd"/>
            <w:r w:rsidRPr="00110357">
              <w:rPr>
                <w:color w:val="000000"/>
                <w:lang w:eastAsia="ru-RU"/>
              </w:rPr>
              <w:t>*</w:t>
            </w:r>
          </w:p>
        </w:tc>
        <w:tc>
          <w:tcPr>
            <w:tcW w:w="28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r w:rsidRPr="00110357">
              <w:rPr>
                <w:color w:val="000000"/>
                <w:lang w:eastAsia="ru-RU"/>
              </w:rPr>
              <w:t>Диапазон размера штрафа</w:t>
            </w:r>
          </w:p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r w:rsidRPr="00110357">
              <w:rPr>
                <w:color w:val="000000"/>
                <w:lang w:eastAsia="ru-RU"/>
              </w:rPr>
              <w:t>(</w:t>
            </w:r>
            <w:proofErr w:type="gramStart"/>
            <w:r w:rsidRPr="00110357">
              <w:rPr>
                <w:color w:val="000000"/>
                <w:lang w:eastAsia="ru-RU"/>
              </w:rPr>
              <w:t>если</w:t>
            </w:r>
            <w:proofErr w:type="gramEnd"/>
            <w:r w:rsidRPr="00110357">
              <w:rPr>
                <w:color w:val="000000"/>
                <w:lang w:eastAsia="ru-RU"/>
              </w:rPr>
              <w:t xml:space="preserve"> не определена кадастровая стоимость земельного участка, на котором допущено нарушение), тыс. руб.</w:t>
            </w:r>
          </w:p>
        </w:tc>
      </w:tr>
      <w:tr w:rsidR="00110357" w:rsidRPr="00110357" w:rsidTr="005F412C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r w:rsidRPr="00110357">
              <w:rPr>
                <w:color w:val="000000"/>
                <w:lang w:eastAsia="ru-RU"/>
              </w:rPr>
              <w:t>Граждане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proofErr w:type="gramStart"/>
            <w:r w:rsidRPr="00110357">
              <w:rPr>
                <w:color w:val="000000"/>
                <w:lang w:eastAsia="ru-RU"/>
              </w:rPr>
              <w:t>Долж-ностные</w:t>
            </w:r>
            <w:proofErr w:type="spellEnd"/>
            <w:proofErr w:type="gramEnd"/>
            <w:r w:rsidRPr="00110357">
              <w:rPr>
                <w:color w:val="000000"/>
                <w:lang w:eastAsia="ru-RU"/>
              </w:rPr>
              <w:t xml:space="preserve"> лица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proofErr w:type="gramStart"/>
            <w:r w:rsidRPr="00110357">
              <w:rPr>
                <w:color w:val="000000"/>
                <w:lang w:eastAsia="ru-RU"/>
              </w:rPr>
              <w:t>Юриди-ческие</w:t>
            </w:r>
            <w:proofErr w:type="spellEnd"/>
            <w:proofErr w:type="gramEnd"/>
            <w:r w:rsidRPr="00110357">
              <w:rPr>
                <w:color w:val="000000"/>
                <w:lang w:eastAsia="ru-RU"/>
              </w:rPr>
              <w:t xml:space="preserve"> лица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r w:rsidRPr="00110357">
              <w:rPr>
                <w:color w:val="000000"/>
                <w:lang w:eastAsia="ru-RU"/>
              </w:rPr>
              <w:t>Граждане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proofErr w:type="gramStart"/>
            <w:r w:rsidRPr="00110357">
              <w:rPr>
                <w:color w:val="000000"/>
                <w:lang w:eastAsia="ru-RU"/>
              </w:rPr>
              <w:t>Долж-ностные</w:t>
            </w:r>
            <w:proofErr w:type="spellEnd"/>
            <w:proofErr w:type="gramEnd"/>
            <w:r w:rsidRPr="00110357">
              <w:rPr>
                <w:color w:val="000000"/>
                <w:lang w:eastAsia="ru-RU"/>
              </w:rPr>
              <w:t xml:space="preserve"> лица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proofErr w:type="gramStart"/>
            <w:r w:rsidRPr="00110357">
              <w:rPr>
                <w:color w:val="000000"/>
                <w:lang w:eastAsia="ru-RU"/>
              </w:rPr>
              <w:t>Юриди-ческие</w:t>
            </w:r>
            <w:proofErr w:type="spellEnd"/>
            <w:proofErr w:type="gramEnd"/>
            <w:r w:rsidRPr="00110357">
              <w:rPr>
                <w:color w:val="000000"/>
                <w:lang w:eastAsia="ru-RU"/>
              </w:rPr>
              <w:t xml:space="preserve"> лица</w:t>
            </w:r>
          </w:p>
        </w:tc>
      </w:tr>
      <w:tr w:rsidR="00110357" w:rsidRPr="00110357" w:rsidTr="005F412C">
        <w:trPr>
          <w:jc w:val="center"/>
        </w:trPr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r w:rsidRPr="00110357">
              <w:rPr>
                <w:color w:val="000000"/>
                <w:lang w:eastAsia="ru-RU"/>
              </w:rPr>
              <w:t>Самовольное занятие земельного участка*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r w:rsidRPr="00110357">
              <w:rPr>
                <w:color w:val="000000"/>
                <w:lang w:eastAsia="ru-RU"/>
              </w:rPr>
              <w:t>1-1,5</w:t>
            </w:r>
          </w:p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r w:rsidRPr="00110357">
              <w:rPr>
                <w:color w:val="000000"/>
                <w:lang w:eastAsia="ru-RU"/>
              </w:rPr>
              <w:t>(</w:t>
            </w:r>
            <w:proofErr w:type="gramStart"/>
            <w:r w:rsidRPr="00110357">
              <w:rPr>
                <w:color w:val="000000"/>
                <w:lang w:eastAsia="ru-RU"/>
              </w:rPr>
              <w:t>не</w:t>
            </w:r>
            <w:proofErr w:type="gramEnd"/>
            <w:r w:rsidRPr="00110357">
              <w:rPr>
                <w:color w:val="000000"/>
                <w:lang w:eastAsia="ru-RU"/>
              </w:rPr>
              <w:t xml:space="preserve"> менее</w:t>
            </w:r>
          </w:p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r w:rsidRPr="00110357">
              <w:rPr>
                <w:color w:val="000000"/>
                <w:lang w:eastAsia="ru-RU"/>
              </w:rPr>
              <w:t>5 тыс. руб.)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r w:rsidRPr="00110357">
              <w:rPr>
                <w:color w:val="000000"/>
                <w:lang w:eastAsia="ru-RU"/>
              </w:rPr>
              <w:t>1,5-2</w:t>
            </w:r>
          </w:p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r w:rsidRPr="00110357">
              <w:rPr>
                <w:color w:val="000000"/>
                <w:lang w:eastAsia="ru-RU"/>
              </w:rPr>
              <w:t>(</w:t>
            </w:r>
            <w:proofErr w:type="gramStart"/>
            <w:r w:rsidRPr="00110357">
              <w:rPr>
                <w:color w:val="000000"/>
                <w:lang w:eastAsia="ru-RU"/>
              </w:rPr>
              <w:t>не</w:t>
            </w:r>
            <w:proofErr w:type="gramEnd"/>
            <w:r w:rsidRPr="00110357">
              <w:rPr>
                <w:color w:val="000000"/>
                <w:lang w:eastAsia="ru-RU"/>
              </w:rPr>
              <w:t xml:space="preserve"> менее 20 тыс. руб.)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r w:rsidRPr="00110357">
              <w:rPr>
                <w:color w:val="000000"/>
                <w:lang w:eastAsia="ru-RU"/>
              </w:rPr>
              <w:t>2-3</w:t>
            </w:r>
          </w:p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r w:rsidRPr="00110357">
              <w:rPr>
                <w:color w:val="000000"/>
                <w:lang w:eastAsia="ru-RU"/>
              </w:rPr>
              <w:t>(</w:t>
            </w:r>
            <w:proofErr w:type="gramStart"/>
            <w:r w:rsidRPr="00110357">
              <w:rPr>
                <w:color w:val="000000"/>
                <w:lang w:eastAsia="ru-RU"/>
              </w:rPr>
              <w:t>не</w:t>
            </w:r>
            <w:proofErr w:type="gramEnd"/>
            <w:r w:rsidRPr="00110357">
              <w:rPr>
                <w:color w:val="000000"/>
                <w:lang w:eastAsia="ru-RU"/>
              </w:rPr>
              <w:t xml:space="preserve"> менее 100 тыс. руб.)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r w:rsidRPr="00110357">
              <w:rPr>
                <w:color w:val="000000"/>
                <w:lang w:eastAsia="ru-RU"/>
              </w:rPr>
              <w:t>5-10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r w:rsidRPr="00110357">
              <w:rPr>
                <w:color w:val="000000"/>
                <w:lang w:eastAsia="ru-RU"/>
              </w:rPr>
              <w:t>20-50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r w:rsidRPr="00110357">
              <w:rPr>
                <w:color w:val="000000"/>
                <w:lang w:eastAsia="ru-RU"/>
              </w:rPr>
              <w:t>100-200</w:t>
            </w:r>
          </w:p>
        </w:tc>
      </w:tr>
      <w:tr w:rsidR="00110357" w:rsidRPr="00110357" w:rsidTr="005F412C">
        <w:trPr>
          <w:jc w:val="center"/>
        </w:trPr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r w:rsidRPr="00110357">
              <w:rPr>
                <w:color w:val="000000"/>
                <w:lang w:eastAsia="ru-RU"/>
              </w:rPr>
              <w:t xml:space="preserve">Использование земельного участка не по </w:t>
            </w:r>
            <w:r w:rsidRPr="00110357">
              <w:rPr>
                <w:color w:val="000000"/>
                <w:lang w:eastAsia="ru-RU"/>
              </w:rPr>
              <w:lastRenderedPageBreak/>
              <w:t>целевому назначению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r w:rsidRPr="00110357">
              <w:rPr>
                <w:color w:val="000000"/>
                <w:lang w:eastAsia="ru-RU"/>
              </w:rPr>
              <w:lastRenderedPageBreak/>
              <w:t>0,5-1</w:t>
            </w:r>
          </w:p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r w:rsidRPr="00110357">
              <w:rPr>
                <w:color w:val="000000"/>
                <w:lang w:eastAsia="ru-RU"/>
              </w:rPr>
              <w:lastRenderedPageBreak/>
              <w:t>(</w:t>
            </w:r>
            <w:proofErr w:type="gramStart"/>
            <w:r w:rsidRPr="00110357">
              <w:rPr>
                <w:color w:val="000000"/>
                <w:lang w:eastAsia="ru-RU"/>
              </w:rPr>
              <w:t>не</w:t>
            </w:r>
            <w:proofErr w:type="gramEnd"/>
            <w:r w:rsidRPr="00110357">
              <w:rPr>
                <w:color w:val="000000"/>
                <w:lang w:eastAsia="ru-RU"/>
              </w:rPr>
              <w:t xml:space="preserve"> менее 10 тыс. руб.)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r w:rsidRPr="00110357">
              <w:rPr>
                <w:color w:val="000000"/>
                <w:lang w:eastAsia="ru-RU"/>
              </w:rPr>
              <w:lastRenderedPageBreak/>
              <w:t>1-1,5</w:t>
            </w:r>
          </w:p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r w:rsidRPr="00110357">
              <w:rPr>
                <w:color w:val="000000"/>
                <w:lang w:eastAsia="ru-RU"/>
              </w:rPr>
              <w:t>(</w:t>
            </w:r>
            <w:proofErr w:type="gramStart"/>
            <w:r w:rsidRPr="00110357">
              <w:rPr>
                <w:color w:val="000000"/>
                <w:lang w:eastAsia="ru-RU"/>
              </w:rPr>
              <w:t>не</w:t>
            </w:r>
            <w:proofErr w:type="gramEnd"/>
            <w:r w:rsidRPr="00110357">
              <w:rPr>
                <w:color w:val="000000"/>
                <w:lang w:eastAsia="ru-RU"/>
              </w:rPr>
              <w:t xml:space="preserve"> менее </w:t>
            </w:r>
            <w:r w:rsidRPr="00110357">
              <w:rPr>
                <w:color w:val="000000"/>
                <w:lang w:eastAsia="ru-RU"/>
              </w:rPr>
              <w:lastRenderedPageBreak/>
              <w:t>20 тыс. руб.)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r w:rsidRPr="00110357">
              <w:rPr>
                <w:color w:val="000000"/>
                <w:lang w:eastAsia="ru-RU"/>
              </w:rPr>
              <w:lastRenderedPageBreak/>
              <w:t>1,5-2</w:t>
            </w:r>
          </w:p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r w:rsidRPr="00110357">
              <w:rPr>
                <w:color w:val="000000"/>
                <w:lang w:eastAsia="ru-RU"/>
              </w:rPr>
              <w:t>(</w:t>
            </w:r>
            <w:proofErr w:type="gramStart"/>
            <w:r w:rsidRPr="00110357">
              <w:rPr>
                <w:color w:val="000000"/>
                <w:lang w:eastAsia="ru-RU"/>
              </w:rPr>
              <w:t>не</w:t>
            </w:r>
            <w:proofErr w:type="gramEnd"/>
            <w:r w:rsidRPr="00110357">
              <w:rPr>
                <w:color w:val="000000"/>
                <w:lang w:eastAsia="ru-RU"/>
              </w:rPr>
              <w:t xml:space="preserve"> менее </w:t>
            </w:r>
            <w:r w:rsidRPr="00110357">
              <w:rPr>
                <w:color w:val="000000"/>
                <w:lang w:eastAsia="ru-RU"/>
              </w:rPr>
              <w:lastRenderedPageBreak/>
              <w:t>100 тыс. руб.)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r w:rsidRPr="00110357">
              <w:rPr>
                <w:color w:val="000000"/>
                <w:lang w:eastAsia="ru-RU"/>
              </w:rPr>
              <w:lastRenderedPageBreak/>
              <w:t>10-20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r w:rsidRPr="00110357">
              <w:rPr>
                <w:color w:val="000000"/>
                <w:lang w:eastAsia="ru-RU"/>
              </w:rPr>
              <w:t>20-50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r w:rsidRPr="00110357">
              <w:rPr>
                <w:color w:val="000000"/>
                <w:lang w:eastAsia="ru-RU"/>
              </w:rPr>
              <w:t>100-200</w:t>
            </w:r>
          </w:p>
        </w:tc>
      </w:tr>
      <w:tr w:rsidR="00110357" w:rsidRPr="00110357" w:rsidTr="005F412C">
        <w:trPr>
          <w:jc w:val="center"/>
        </w:trPr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r w:rsidRPr="00110357">
              <w:rPr>
                <w:color w:val="000000"/>
                <w:lang w:eastAsia="ru-RU"/>
              </w:rPr>
              <w:lastRenderedPageBreak/>
              <w:t>Неиспользование земельного участка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r w:rsidRPr="00110357">
              <w:rPr>
                <w:color w:val="000000"/>
                <w:lang w:eastAsia="ru-RU"/>
              </w:rPr>
              <w:t>1-1,5</w:t>
            </w:r>
          </w:p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r w:rsidRPr="00110357">
              <w:rPr>
                <w:color w:val="000000"/>
                <w:lang w:eastAsia="ru-RU"/>
              </w:rPr>
              <w:t>(</w:t>
            </w:r>
            <w:proofErr w:type="gramStart"/>
            <w:r w:rsidRPr="00110357">
              <w:rPr>
                <w:color w:val="000000"/>
                <w:lang w:eastAsia="ru-RU"/>
              </w:rPr>
              <w:t>не</w:t>
            </w:r>
            <w:proofErr w:type="gramEnd"/>
            <w:r w:rsidRPr="00110357">
              <w:rPr>
                <w:color w:val="000000"/>
                <w:lang w:eastAsia="ru-RU"/>
              </w:rPr>
              <w:t xml:space="preserve"> менее 20 тыс. руб.)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r w:rsidRPr="00110357">
              <w:rPr>
                <w:color w:val="000000"/>
                <w:lang w:eastAsia="ru-RU"/>
              </w:rPr>
              <w:t>1,5-2</w:t>
            </w:r>
          </w:p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r w:rsidRPr="00110357">
              <w:rPr>
                <w:color w:val="000000"/>
                <w:lang w:eastAsia="ru-RU"/>
              </w:rPr>
              <w:t>(</w:t>
            </w:r>
            <w:proofErr w:type="gramStart"/>
            <w:r w:rsidRPr="00110357">
              <w:rPr>
                <w:color w:val="000000"/>
                <w:lang w:eastAsia="ru-RU"/>
              </w:rPr>
              <w:t>не</w:t>
            </w:r>
            <w:proofErr w:type="gramEnd"/>
            <w:r w:rsidRPr="00110357">
              <w:rPr>
                <w:color w:val="000000"/>
                <w:lang w:eastAsia="ru-RU"/>
              </w:rPr>
              <w:t xml:space="preserve"> менее 50 тыс. руб.)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r w:rsidRPr="00110357">
              <w:rPr>
                <w:color w:val="000000"/>
                <w:lang w:eastAsia="ru-RU"/>
              </w:rPr>
              <w:t>3-5</w:t>
            </w:r>
          </w:p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r w:rsidRPr="00110357">
              <w:rPr>
                <w:color w:val="000000"/>
                <w:lang w:eastAsia="ru-RU"/>
              </w:rPr>
              <w:t>(</w:t>
            </w:r>
            <w:proofErr w:type="gramStart"/>
            <w:r w:rsidRPr="00110357">
              <w:rPr>
                <w:color w:val="000000"/>
                <w:lang w:eastAsia="ru-RU"/>
              </w:rPr>
              <w:t>не</w:t>
            </w:r>
            <w:proofErr w:type="gramEnd"/>
            <w:r w:rsidRPr="00110357">
              <w:rPr>
                <w:color w:val="000000"/>
                <w:lang w:eastAsia="ru-RU"/>
              </w:rPr>
              <w:t xml:space="preserve"> менее 400 тыс. руб.)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r w:rsidRPr="00110357">
              <w:rPr>
                <w:color w:val="000000"/>
                <w:lang w:eastAsia="ru-RU"/>
              </w:rPr>
              <w:t>20-50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r w:rsidRPr="00110357">
              <w:rPr>
                <w:color w:val="000000"/>
                <w:lang w:eastAsia="ru-RU"/>
              </w:rPr>
              <w:t>50-100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357" w:rsidRPr="00110357" w:rsidRDefault="00110357" w:rsidP="00110357">
            <w:pPr>
              <w:suppressAutoHyphens w:val="0"/>
              <w:rPr>
                <w:color w:val="000000"/>
                <w:lang w:eastAsia="ru-RU"/>
              </w:rPr>
            </w:pPr>
            <w:r w:rsidRPr="00110357">
              <w:rPr>
                <w:color w:val="000000"/>
                <w:lang w:eastAsia="ru-RU"/>
              </w:rPr>
              <w:t>400-700</w:t>
            </w:r>
          </w:p>
        </w:tc>
      </w:tr>
    </w:tbl>
    <w:p w:rsidR="00110357" w:rsidRPr="00110357" w:rsidRDefault="00110357" w:rsidP="00110357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110357">
        <w:rPr>
          <w:color w:val="000000"/>
          <w:sz w:val="28"/>
          <w:szCs w:val="28"/>
          <w:lang w:eastAsia="ru-RU"/>
        </w:rPr>
        <w:t> </w:t>
      </w:r>
    </w:p>
    <w:p w:rsidR="00110357" w:rsidRPr="00110357" w:rsidRDefault="00110357" w:rsidP="00110357">
      <w:pPr>
        <w:shd w:val="clear" w:color="auto" w:fill="FFFFFF"/>
        <w:suppressAutoHyphens w:val="0"/>
        <w:jc w:val="both"/>
        <w:rPr>
          <w:rFonts w:ascii="Calibri" w:hAnsi="Calibri"/>
          <w:color w:val="000000"/>
          <w:lang w:eastAsia="ru-RU"/>
        </w:rPr>
      </w:pPr>
      <w:r w:rsidRPr="00110357">
        <w:rPr>
          <w:rFonts w:ascii="Calibri" w:hAnsi="Calibri"/>
          <w:color w:val="000000"/>
          <w:sz w:val="20"/>
          <w:szCs w:val="20"/>
          <w:lang w:eastAsia="ru-RU"/>
        </w:rPr>
        <w:t>* За нарушения, выраженные в самовольном занятии земель,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</w:p>
    <w:p w:rsidR="00110357" w:rsidRPr="00110357" w:rsidRDefault="00110357" w:rsidP="00110357">
      <w:pPr>
        <w:shd w:val="clear" w:color="auto" w:fill="FFFFFF"/>
        <w:suppressAutoHyphens w:val="0"/>
        <w:jc w:val="both"/>
        <w:rPr>
          <w:rFonts w:ascii="Calibri" w:hAnsi="Calibri"/>
          <w:color w:val="000000"/>
          <w:lang w:eastAsia="ru-RU"/>
        </w:rPr>
      </w:pPr>
      <w:r w:rsidRPr="00110357">
        <w:rPr>
          <w:rFonts w:ascii="Calibri" w:hAnsi="Calibri"/>
          <w:color w:val="000000"/>
          <w:sz w:val="20"/>
          <w:szCs w:val="20"/>
          <w:lang w:eastAsia="ru-RU"/>
        </w:rPr>
        <w:t>** В случае самовольного занятия части земельного участка административный штраф, рассчитываемый из размера кадастровой стоимости земельного участка, исчисляется пропорционально площади самовольно занятой части земельного участка.</w:t>
      </w:r>
    </w:p>
    <w:p w:rsidR="000C52DA" w:rsidRDefault="000C52DA" w:rsidP="0035240E">
      <w:pPr>
        <w:jc w:val="center"/>
        <w:rPr>
          <w:spacing w:val="4"/>
          <w:sz w:val="28"/>
          <w:szCs w:val="28"/>
        </w:rPr>
      </w:pPr>
    </w:p>
    <w:p w:rsidR="00DF357A" w:rsidRPr="007B16E8" w:rsidRDefault="00DF357A" w:rsidP="00110357">
      <w:pPr>
        <w:ind w:left="4253" w:firstLine="708"/>
        <w:jc w:val="right"/>
        <w:rPr>
          <w:i/>
          <w:sz w:val="28"/>
          <w:szCs w:val="28"/>
        </w:rPr>
      </w:pPr>
      <w:r w:rsidRPr="007B16E8">
        <w:rPr>
          <w:i/>
          <w:sz w:val="28"/>
          <w:szCs w:val="28"/>
        </w:rPr>
        <w:t>Пресс-служба Управления Росреестра</w:t>
      </w:r>
    </w:p>
    <w:p w:rsidR="00DF357A" w:rsidRPr="007B16E8" w:rsidRDefault="00DF357A" w:rsidP="00110357">
      <w:pPr>
        <w:ind w:left="4253" w:firstLine="708"/>
        <w:jc w:val="right"/>
        <w:rPr>
          <w:i/>
          <w:sz w:val="28"/>
          <w:szCs w:val="28"/>
        </w:rPr>
      </w:pPr>
      <w:r w:rsidRPr="007B16E8">
        <w:rPr>
          <w:i/>
          <w:sz w:val="28"/>
          <w:szCs w:val="28"/>
        </w:rPr>
        <w:t>по Челябинской области</w:t>
      </w:r>
    </w:p>
    <w:p w:rsidR="00DA7342" w:rsidRPr="0079188E" w:rsidRDefault="00DA7342" w:rsidP="00C828B2">
      <w:pPr>
        <w:ind w:left="4956" w:firstLine="708"/>
        <w:jc w:val="right"/>
        <w:rPr>
          <w:color w:val="0000FF"/>
          <w:sz w:val="28"/>
          <w:szCs w:val="28"/>
          <w:u w:val="single"/>
        </w:rPr>
      </w:pPr>
    </w:p>
    <w:sectPr w:rsidR="00DA7342" w:rsidRPr="0079188E" w:rsidSect="005D14ED">
      <w:pgSz w:w="12240" w:h="15840"/>
      <w:pgMar w:top="284" w:right="474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D4A7C"/>
    <w:multiLevelType w:val="hybridMultilevel"/>
    <w:tmpl w:val="32101474"/>
    <w:lvl w:ilvl="0" w:tplc="0518D67E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AB7723"/>
    <w:multiLevelType w:val="hybridMultilevel"/>
    <w:tmpl w:val="BDACEFEE"/>
    <w:lvl w:ilvl="0" w:tplc="4D7299D2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4D667E"/>
    <w:multiLevelType w:val="multilevel"/>
    <w:tmpl w:val="8FE02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891A04"/>
    <w:multiLevelType w:val="multilevel"/>
    <w:tmpl w:val="A4F834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B70CFB"/>
    <w:multiLevelType w:val="multilevel"/>
    <w:tmpl w:val="7854B9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EA"/>
    <w:rsid w:val="0005297B"/>
    <w:rsid w:val="00084AD7"/>
    <w:rsid w:val="00086AA9"/>
    <w:rsid w:val="000B2EB5"/>
    <w:rsid w:val="000C52DA"/>
    <w:rsid w:val="00110357"/>
    <w:rsid w:val="001229CA"/>
    <w:rsid w:val="001F0810"/>
    <w:rsid w:val="00241AEA"/>
    <w:rsid w:val="00285C91"/>
    <w:rsid w:val="002C1DF3"/>
    <w:rsid w:val="002D2386"/>
    <w:rsid w:val="00317144"/>
    <w:rsid w:val="003249D9"/>
    <w:rsid w:val="0035240E"/>
    <w:rsid w:val="003B1FEB"/>
    <w:rsid w:val="003D60C9"/>
    <w:rsid w:val="003F5809"/>
    <w:rsid w:val="003F606A"/>
    <w:rsid w:val="00417865"/>
    <w:rsid w:val="00495658"/>
    <w:rsid w:val="004C727C"/>
    <w:rsid w:val="005015AC"/>
    <w:rsid w:val="005301D8"/>
    <w:rsid w:val="00536E05"/>
    <w:rsid w:val="00586FBD"/>
    <w:rsid w:val="005B74EE"/>
    <w:rsid w:val="005D14ED"/>
    <w:rsid w:val="005D1F9E"/>
    <w:rsid w:val="005E5F86"/>
    <w:rsid w:val="005F3ECA"/>
    <w:rsid w:val="005F412C"/>
    <w:rsid w:val="005F4C15"/>
    <w:rsid w:val="00604EE4"/>
    <w:rsid w:val="00670372"/>
    <w:rsid w:val="00695D19"/>
    <w:rsid w:val="006A00E8"/>
    <w:rsid w:val="006B3FFD"/>
    <w:rsid w:val="006B7D2F"/>
    <w:rsid w:val="006C34F1"/>
    <w:rsid w:val="006D2397"/>
    <w:rsid w:val="006D5327"/>
    <w:rsid w:val="006D5D5D"/>
    <w:rsid w:val="00715C3E"/>
    <w:rsid w:val="00744C5B"/>
    <w:rsid w:val="00765545"/>
    <w:rsid w:val="007864BC"/>
    <w:rsid w:val="0079188E"/>
    <w:rsid w:val="00792655"/>
    <w:rsid w:val="007977BE"/>
    <w:rsid w:val="00797E5D"/>
    <w:rsid w:val="007B16E8"/>
    <w:rsid w:val="007C6492"/>
    <w:rsid w:val="007C65F1"/>
    <w:rsid w:val="007D65F2"/>
    <w:rsid w:val="00812CD5"/>
    <w:rsid w:val="00825337"/>
    <w:rsid w:val="00876D42"/>
    <w:rsid w:val="008F540B"/>
    <w:rsid w:val="009122F3"/>
    <w:rsid w:val="00924B19"/>
    <w:rsid w:val="00940CA7"/>
    <w:rsid w:val="0096409D"/>
    <w:rsid w:val="0097696B"/>
    <w:rsid w:val="009777B6"/>
    <w:rsid w:val="009A37BE"/>
    <w:rsid w:val="009B0C8D"/>
    <w:rsid w:val="00A246CA"/>
    <w:rsid w:val="00A313D4"/>
    <w:rsid w:val="00A37A92"/>
    <w:rsid w:val="00A60B37"/>
    <w:rsid w:val="00A811C9"/>
    <w:rsid w:val="00AF1DB2"/>
    <w:rsid w:val="00AF3680"/>
    <w:rsid w:val="00B84F08"/>
    <w:rsid w:val="00B85F25"/>
    <w:rsid w:val="00B94050"/>
    <w:rsid w:val="00BD29B7"/>
    <w:rsid w:val="00C058C6"/>
    <w:rsid w:val="00C125A0"/>
    <w:rsid w:val="00C30583"/>
    <w:rsid w:val="00C534A3"/>
    <w:rsid w:val="00C74C67"/>
    <w:rsid w:val="00C7615D"/>
    <w:rsid w:val="00C828B2"/>
    <w:rsid w:val="00CF75DC"/>
    <w:rsid w:val="00D032A6"/>
    <w:rsid w:val="00D660D1"/>
    <w:rsid w:val="00D764F3"/>
    <w:rsid w:val="00DA7342"/>
    <w:rsid w:val="00DE2930"/>
    <w:rsid w:val="00DF357A"/>
    <w:rsid w:val="00DF6C82"/>
    <w:rsid w:val="00E2395C"/>
    <w:rsid w:val="00E51E15"/>
    <w:rsid w:val="00E52CD6"/>
    <w:rsid w:val="00E800EA"/>
    <w:rsid w:val="00E8011B"/>
    <w:rsid w:val="00EA0DA7"/>
    <w:rsid w:val="00EC7EDD"/>
    <w:rsid w:val="00F14F46"/>
    <w:rsid w:val="00F254C1"/>
    <w:rsid w:val="00F374FD"/>
    <w:rsid w:val="00F50688"/>
    <w:rsid w:val="00FB590B"/>
    <w:rsid w:val="00FC2985"/>
    <w:rsid w:val="00FD11BA"/>
    <w:rsid w:val="00FE40CB"/>
    <w:rsid w:val="00F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B95FE-3F0C-4AF4-8A51-8E6C2409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5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357A"/>
    <w:rPr>
      <w:color w:val="0000FF"/>
      <w:u w:val="single"/>
    </w:rPr>
  </w:style>
  <w:style w:type="paragraph" w:styleId="a4">
    <w:name w:val="Body Text"/>
    <w:basedOn w:val="a"/>
    <w:link w:val="a5"/>
    <w:rsid w:val="00DF357A"/>
    <w:pPr>
      <w:spacing w:after="120"/>
    </w:pPr>
  </w:style>
  <w:style w:type="character" w:customStyle="1" w:styleId="a5">
    <w:name w:val="Основной текст Знак"/>
    <w:basedOn w:val="a0"/>
    <w:link w:val="a4"/>
    <w:rsid w:val="00DF35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604E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4EE4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8">
    <w:name w:val="Основной текст_"/>
    <w:link w:val="39"/>
    <w:uiPriority w:val="99"/>
    <w:rsid w:val="00DA7342"/>
    <w:rPr>
      <w:rFonts w:ascii="Century Schoolbook" w:eastAsia="Century Schoolbook" w:hAnsi="Century Schoolbook" w:cs="Century Schoolbook"/>
      <w:sz w:val="25"/>
      <w:szCs w:val="25"/>
      <w:shd w:val="clear" w:color="auto" w:fill="FFFFFF"/>
    </w:rPr>
  </w:style>
  <w:style w:type="paragraph" w:customStyle="1" w:styleId="39">
    <w:name w:val="Основной текст39"/>
    <w:basedOn w:val="a"/>
    <w:link w:val="a8"/>
    <w:uiPriority w:val="99"/>
    <w:rsid w:val="00DA7342"/>
    <w:pPr>
      <w:shd w:val="clear" w:color="auto" w:fill="FFFFFF"/>
      <w:suppressAutoHyphens w:val="0"/>
      <w:spacing w:after="4440" w:line="374" w:lineRule="exact"/>
      <w:jc w:val="center"/>
    </w:pPr>
    <w:rPr>
      <w:rFonts w:ascii="Century Schoolbook" w:eastAsia="Century Schoolbook" w:hAnsi="Century Schoolbook" w:cs="Century Schoolbook"/>
      <w:sz w:val="25"/>
      <w:szCs w:val="25"/>
      <w:lang w:eastAsia="en-US"/>
    </w:rPr>
  </w:style>
  <w:style w:type="paragraph" w:customStyle="1" w:styleId="1">
    <w:name w:val="Абзац списка1"/>
    <w:basedOn w:val="a"/>
    <w:rsid w:val="00DA7342"/>
    <w:pPr>
      <w:suppressAutoHyphens w:val="0"/>
      <w:ind w:left="720"/>
    </w:pPr>
    <w:rPr>
      <w:lang w:eastAsia="ru-RU"/>
    </w:rPr>
  </w:style>
  <w:style w:type="paragraph" w:styleId="a9">
    <w:name w:val="Normal (Web)"/>
    <w:basedOn w:val="a"/>
    <w:uiPriority w:val="99"/>
    <w:unhideWhenUsed/>
    <w:rsid w:val="00F374FD"/>
    <w:pPr>
      <w:suppressAutoHyphens w:val="0"/>
      <w:spacing w:before="100" w:beforeAutospacing="1" w:after="100" w:afterAutospacing="1"/>
    </w:pPr>
    <w:rPr>
      <w:rFonts w:ascii="Verdana" w:hAnsi="Verdana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F374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 w:bidi="yi-Hebr"/>
    </w:rPr>
  </w:style>
  <w:style w:type="paragraph" w:styleId="aa">
    <w:name w:val="List Paragraph"/>
    <w:basedOn w:val="a"/>
    <w:uiPriority w:val="34"/>
    <w:qFormat/>
    <w:rsid w:val="005B74E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j">
    <w:name w:val="pj"/>
    <w:basedOn w:val="a"/>
    <w:rsid w:val="00C74C67"/>
    <w:pPr>
      <w:suppressAutoHyphens w:val="0"/>
      <w:spacing w:before="100" w:beforeAutospacing="1" w:after="100" w:afterAutospacing="1"/>
    </w:pPr>
    <w:rPr>
      <w:lang w:eastAsia="ru-RU"/>
    </w:rPr>
  </w:style>
  <w:style w:type="table" w:styleId="ab">
    <w:name w:val="Table Grid"/>
    <w:basedOn w:val="a1"/>
    <w:uiPriority w:val="39"/>
    <w:rsid w:val="00110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1523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Ирина Тимофеевна</dc:creator>
  <cp:keywords/>
  <dc:description/>
  <cp:lastModifiedBy>User</cp:lastModifiedBy>
  <cp:revision>34</cp:revision>
  <cp:lastPrinted>2019-04-23T09:41:00Z</cp:lastPrinted>
  <dcterms:created xsi:type="dcterms:W3CDTF">2019-01-11T07:50:00Z</dcterms:created>
  <dcterms:modified xsi:type="dcterms:W3CDTF">2019-12-12T10:35:00Z</dcterms:modified>
</cp:coreProperties>
</file>