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семь месяцев 2022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31 июля 2022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134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728,59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а </w:t>
      </w:r>
      <w:r>
        <w:rPr>
          <w:rFonts w:cs="Times New Roman" w:ascii="Times New Roman" w:hAnsi="Times New Roman"/>
          <w:color w:val="auto"/>
          <w:sz w:val="28"/>
          <w:szCs w:val="28"/>
        </w:rPr>
        <w:t>1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>емья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му </w:t>
      </w:r>
      <w:r>
        <w:rPr>
          <w:rFonts w:cs="Times New Roman" w:ascii="Times New Roman" w:hAnsi="Times New Roman"/>
          <w:color w:val="auto"/>
          <w:sz w:val="28"/>
          <w:szCs w:val="28"/>
        </w:rPr>
        <w:t>30,0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9 рекламно-информационных материалов, в том числе в информационно-телекоммуникационной сети «Интернет» и в СМИ опубликовано 3 рекламно-информационных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300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LibreOffice/7.0.6.2$Linux_X86_64 LibreOffice_project/00$Build-2</Application>
  <AppVersion>15.0000</AppVersion>
  <Pages>1</Pages>
  <Words>163</Words>
  <Characters>1214</Characters>
  <CharactersWithSpaces>1370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2022-08-18T13:26:14Z</cp:lastPrinted>
  <dcterms:modified xsi:type="dcterms:W3CDTF">2022-08-18T13:26:49Z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